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B1748D" w:rsidRPr="00C07247" w14:paraId="0F1EABF4" w14:textId="77777777" w:rsidTr="00535266">
        <w:trPr>
          <w:trHeight w:val="2268"/>
        </w:trPr>
        <w:tc>
          <w:tcPr>
            <w:tcW w:w="5211" w:type="dxa"/>
            <w:hideMark/>
          </w:tcPr>
          <w:p w14:paraId="2E9EC997" w14:textId="77777777" w:rsidR="00B1748D" w:rsidRPr="00C07247" w:rsidRDefault="00B1748D" w:rsidP="002B5AF1">
            <w:pPr>
              <w:widowControl w:val="0"/>
              <w:jc w:val="both"/>
              <w:rPr>
                <w:rFonts w:eastAsia="Batang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1CA8750F" w14:textId="77777777" w:rsidR="00535266" w:rsidRPr="00746FF2" w:rsidRDefault="00535266" w:rsidP="00535266">
            <w:pPr>
              <w:widowControl w:val="0"/>
              <w:rPr>
                <w:rFonts w:eastAsia="Times New Roman"/>
                <w:b/>
                <w:snapToGrid w:val="0"/>
                <w:sz w:val="28"/>
                <w:szCs w:val="28"/>
                <w:lang w:eastAsia="ru-RU"/>
              </w:rPr>
            </w:pPr>
            <w:r w:rsidRPr="00746FF2">
              <w:rPr>
                <w:rFonts w:eastAsia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059F73B4" w14:textId="77777777" w:rsidR="00535266" w:rsidRPr="00746FF2" w:rsidRDefault="00535266" w:rsidP="00535266">
            <w:pPr>
              <w:autoSpaceDE w:val="0"/>
              <w:autoSpaceDN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746FF2">
              <w:rPr>
                <w:rFonts w:eastAsia="Times New Roman"/>
                <w:sz w:val="28"/>
                <w:szCs w:val="28"/>
                <w:lang w:eastAsia="ru-RU"/>
              </w:rPr>
              <w:t xml:space="preserve">Приказом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r w:rsidRPr="00746FF2">
              <w:rPr>
                <w:rFonts w:eastAsia="Times New Roman"/>
                <w:sz w:val="28"/>
                <w:szCs w:val="28"/>
                <w:lang w:eastAsia="ru-RU"/>
              </w:rPr>
              <w:t xml:space="preserve">редседателя </w:t>
            </w:r>
          </w:p>
          <w:p w14:paraId="51267D28" w14:textId="77777777" w:rsidR="00535266" w:rsidRPr="00746FF2" w:rsidRDefault="00535266" w:rsidP="00535266">
            <w:pPr>
              <w:autoSpaceDE w:val="0"/>
              <w:autoSpaceDN w:val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РГУ «</w:t>
            </w:r>
            <w:r w:rsidRPr="00C56F8E">
              <w:rPr>
                <w:sz w:val="28"/>
                <w:szCs w:val="28"/>
              </w:rPr>
              <w:t>Комитет</w:t>
            </w:r>
            <w:r w:rsidRPr="00C56F8E">
              <w:rPr>
                <w:sz w:val="28"/>
                <w:szCs w:val="28"/>
                <w:lang w:val="kk-KZ"/>
              </w:rPr>
              <w:t xml:space="preserve"> </w:t>
            </w:r>
            <w:r w:rsidRPr="00C56F8E">
              <w:rPr>
                <w:sz w:val="28"/>
                <w:szCs w:val="28"/>
              </w:rPr>
              <w:t>медицинского и фармацевтического контроля</w:t>
            </w:r>
          </w:p>
          <w:p w14:paraId="4C9C4D49" w14:textId="77777777" w:rsidR="00535266" w:rsidRPr="00746FF2" w:rsidRDefault="00535266" w:rsidP="00535266">
            <w:pPr>
              <w:keepNext/>
              <w:autoSpaceDE w:val="0"/>
              <w:autoSpaceDN w:val="0"/>
              <w:outlineLvl w:val="2"/>
              <w:rPr>
                <w:rFonts w:eastAsia="Times New Roman"/>
                <w:bCs/>
                <w:sz w:val="28"/>
                <w:szCs w:val="28"/>
                <w:lang w:val="uk-UA" w:eastAsia="ru-RU"/>
              </w:rPr>
            </w:pPr>
            <w:r w:rsidRPr="00746FF2">
              <w:rPr>
                <w:rFonts w:eastAsia="Times New Roman"/>
                <w:bCs/>
                <w:sz w:val="28"/>
                <w:szCs w:val="28"/>
                <w:lang w:eastAsia="ru-RU"/>
              </w:rPr>
              <w:t>Министерства здравоохранения</w:t>
            </w:r>
            <w:r w:rsidRPr="00746FF2">
              <w:rPr>
                <w:rFonts w:eastAsia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234DB69F" w14:textId="77777777" w:rsidR="00535266" w:rsidRPr="00746FF2" w:rsidRDefault="00535266" w:rsidP="00535266">
            <w:pPr>
              <w:keepNext/>
              <w:autoSpaceDE w:val="0"/>
              <w:autoSpaceDN w:val="0"/>
              <w:outlineLvl w:val="3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746FF2">
              <w:rPr>
                <w:rFonts w:eastAsia="Times New Roman"/>
                <w:bCs/>
                <w:sz w:val="28"/>
                <w:szCs w:val="28"/>
                <w:lang w:eastAsia="ru-RU"/>
              </w:rPr>
              <w:t>Республики Казахстан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»</w:t>
            </w:r>
          </w:p>
          <w:p w14:paraId="7763C813" w14:textId="64EEA798" w:rsidR="00535266" w:rsidRPr="00746FF2" w:rsidRDefault="00535266" w:rsidP="00535266">
            <w:pPr>
              <w:autoSpaceDE w:val="0"/>
              <w:autoSpaceDN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746FF2">
              <w:rPr>
                <w:rFonts w:eastAsia="Times New Roman"/>
                <w:sz w:val="28"/>
                <w:szCs w:val="28"/>
                <w:lang w:eastAsia="ru-RU"/>
              </w:rPr>
              <w:t>от «__»__________</w:t>
            </w:r>
            <w:r w:rsidR="00105C49" w:rsidRPr="00105C49">
              <w:rPr>
                <w:rFonts w:eastAsia="Times New Roman"/>
                <w:sz w:val="28"/>
                <w:szCs w:val="28"/>
                <w:lang w:eastAsia="ru-RU"/>
              </w:rPr>
              <w:t xml:space="preserve"> 20</w:t>
            </w:r>
            <w:r w:rsidR="00890C32">
              <w:rPr>
                <w:rFonts w:eastAsia="Times New Roman"/>
                <w:sz w:val="28"/>
                <w:szCs w:val="28"/>
                <w:lang w:eastAsia="ru-RU"/>
              </w:rPr>
              <w:t>__</w:t>
            </w:r>
            <w:r w:rsidR="00FE0B04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FE0B04" w:rsidRPr="00746FF2">
              <w:rPr>
                <w:rFonts w:eastAsia="Times New Roman"/>
                <w:sz w:val="28"/>
                <w:szCs w:val="28"/>
                <w:lang w:eastAsia="ru-RU"/>
              </w:rPr>
              <w:t>г</w:t>
            </w:r>
            <w:r w:rsidRPr="00746FF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14:paraId="49FF8AB2" w14:textId="1DE8C8FF" w:rsidR="00B1748D" w:rsidRPr="00AC3985" w:rsidRDefault="00535266" w:rsidP="008D7308">
            <w:pPr>
              <w:widowControl w:val="0"/>
              <w:jc w:val="both"/>
              <w:rPr>
                <w:rFonts w:eastAsia="Batang"/>
                <w:snapToGrid w:val="0"/>
                <w:sz w:val="28"/>
                <w:szCs w:val="28"/>
                <w:lang w:val="en-US" w:eastAsia="ru-RU"/>
              </w:rPr>
            </w:pPr>
            <w:r w:rsidRPr="00746FF2">
              <w:rPr>
                <w:rFonts w:eastAsia="Times New Roman"/>
                <w:snapToGrid w:val="0"/>
                <w:sz w:val="28"/>
                <w:szCs w:val="28"/>
                <w:lang w:eastAsia="ru-RU"/>
              </w:rPr>
              <w:t xml:space="preserve">№ </w:t>
            </w:r>
            <w:r w:rsidR="00AC3985" w:rsidRPr="00AC3985">
              <w:rPr>
                <w:rFonts w:eastAsia="Times New Roman"/>
                <w:snapToGrid w:val="0"/>
                <w:sz w:val="28"/>
                <w:szCs w:val="28"/>
                <w:lang w:eastAsia="ru-RU"/>
              </w:rPr>
              <w:t>__</w:t>
            </w:r>
            <w:r w:rsidR="00AC3985">
              <w:rPr>
                <w:rFonts w:eastAsia="Times New Roman"/>
                <w:snapToGrid w:val="0"/>
                <w:sz w:val="28"/>
                <w:szCs w:val="28"/>
                <w:lang w:val="en-US" w:eastAsia="ru-RU"/>
              </w:rPr>
              <w:t>____________</w:t>
            </w:r>
          </w:p>
        </w:tc>
        <w:tc>
          <w:tcPr>
            <w:tcW w:w="4536" w:type="dxa"/>
          </w:tcPr>
          <w:p w14:paraId="6B78AA00" w14:textId="77777777" w:rsidR="00B1748D" w:rsidRPr="00C07247" w:rsidRDefault="00B1748D" w:rsidP="002B5AF1">
            <w:pPr>
              <w:widowControl w:val="0"/>
              <w:jc w:val="both"/>
              <w:rPr>
                <w:rFonts w:eastAsia="Times New Roman"/>
                <w:b/>
                <w:snapToGrid w:val="0"/>
                <w:sz w:val="28"/>
                <w:szCs w:val="28"/>
                <w:lang w:eastAsia="ru-RU"/>
              </w:rPr>
            </w:pPr>
            <w:r w:rsidRPr="00C07247">
              <w:rPr>
                <w:rFonts w:eastAsia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1748D" w:rsidRPr="00C07247" w14:paraId="6F128AF6" w14:textId="77777777" w:rsidTr="002B5AF1">
        <w:tc>
          <w:tcPr>
            <w:tcW w:w="5211" w:type="dxa"/>
          </w:tcPr>
          <w:p w14:paraId="26B75D20" w14:textId="77777777" w:rsidR="00B1748D" w:rsidRPr="00C07247" w:rsidRDefault="00B1748D" w:rsidP="002B5AF1">
            <w:pPr>
              <w:widowControl w:val="0"/>
              <w:jc w:val="both"/>
              <w:rPr>
                <w:rFonts w:eastAsia="Batang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637C51EA" w14:textId="77777777" w:rsidR="00B1748D" w:rsidRPr="00C07247" w:rsidRDefault="00B1748D" w:rsidP="002B5AF1">
            <w:pPr>
              <w:autoSpaceDE w:val="0"/>
              <w:autoSpaceDN w:val="0"/>
              <w:jc w:val="both"/>
              <w:rPr>
                <w:rFonts w:eastAsia="Batang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35F6E2D" w14:textId="77777777" w:rsidR="00B1748D" w:rsidRPr="00C07247" w:rsidRDefault="00B1748D" w:rsidP="002B5AF1">
            <w:pPr>
              <w:autoSpaceDE w:val="0"/>
              <w:autoSpaceDN w:val="0"/>
              <w:jc w:val="both"/>
              <w:rPr>
                <w:rFonts w:eastAsia="Batang"/>
                <w:sz w:val="28"/>
                <w:szCs w:val="28"/>
                <w:lang w:eastAsia="ru-RU"/>
              </w:rPr>
            </w:pPr>
          </w:p>
        </w:tc>
      </w:tr>
    </w:tbl>
    <w:p w14:paraId="3569FEAC" w14:textId="77777777" w:rsidR="00B1748D" w:rsidRPr="00C07247" w:rsidRDefault="00B1748D" w:rsidP="00B1748D">
      <w:pPr>
        <w:autoSpaceDE w:val="0"/>
        <w:autoSpaceDN w:val="0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3E5BD757" w14:textId="77777777" w:rsidR="00B1748D" w:rsidRPr="00C07247" w:rsidRDefault="00B1748D" w:rsidP="00B1748D">
      <w:pPr>
        <w:autoSpaceDE w:val="0"/>
        <w:autoSpaceDN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C07247">
        <w:rPr>
          <w:rFonts w:eastAsia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6460E9B0" w14:textId="77777777" w:rsidR="00B1748D" w:rsidRPr="00C07247" w:rsidRDefault="00B1748D" w:rsidP="00B1748D">
      <w:pPr>
        <w:autoSpaceDE w:val="0"/>
        <w:autoSpaceDN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C07247">
        <w:rPr>
          <w:rFonts w:eastAsia="Times New Roman"/>
          <w:b/>
          <w:sz w:val="28"/>
          <w:szCs w:val="28"/>
          <w:lang w:eastAsia="ru-RU"/>
        </w:rPr>
        <w:t>лекарственного препарата (Листок-вкладыш)</w:t>
      </w:r>
    </w:p>
    <w:p w14:paraId="00B3EAAC" w14:textId="77777777" w:rsidR="00B1748D" w:rsidRPr="00C07247" w:rsidRDefault="00B1748D" w:rsidP="00B1748D">
      <w:pPr>
        <w:autoSpaceDE w:val="0"/>
        <w:autoSpaceDN w:val="0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113E7BAA" w14:textId="77777777" w:rsidR="00B1748D" w:rsidRPr="00C07247" w:rsidRDefault="00B1748D" w:rsidP="00663FB2">
      <w:pPr>
        <w:autoSpaceDE w:val="0"/>
        <w:autoSpaceDN w:val="0"/>
        <w:jc w:val="both"/>
        <w:rPr>
          <w:rFonts w:eastAsia="Times New Roman"/>
          <w:b/>
          <w:sz w:val="28"/>
          <w:szCs w:val="28"/>
          <w:lang w:eastAsia="ru-RU"/>
        </w:rPr>
      </w:pPr>
      <w:r w:rsidRPr="00C07247">
        <w:rPr>
          <w:rFonts w:eastAsia="Times New Roman"/>
          <w:b/>
          <w:sz w:val="28"/>
          <w:szCs w:val="28"/>
          <w:lang w:eastAsia="ru-RU"/>
        </w:rPr>
        <w:t xml:space="preserve">Торговое наименование </w:t>
      </w:r>
    </w:p>
    <w:p w14:paraId="251ADE8F" w14:textId="266640BC" w:rsidR="00000E7A" w:rsidRDefault="00EB722D" w:rsidP="00663FB2">
      <w:pPr>
        <w:pStyle w:val="a0"/>
        <w:spacing w:after="0" w:line="240" w:lineRule="auto"/>
        <w:rPr>
          <w:sz w:val="28"/>
          <w:szCs w:val="22"/>
          <w:lang w:val="ru-RU"/>
        </w:rPr>
      </w:pPr>
      <w:proofErr w:type="spellStart"/>
      <w:r w:rsidRPr="00B1748D">
        <w:rPr>
          <w:sz w:val="28"/>
          <w:szCs w:val="22"/>
          <w:lang w:val="ru-RU"/>
        </w:rPr>
        <w:t>Дукресса</w:t>
      </w:r>
      <w:proofErr w:type="spellEnd"/>
      <w:r w:rsidR="008E57E5" w:rsidRPr="008E57E5">
        <w:rPr>
          <w:sz w:val="28"/>
          <w:szCs w:val="22"/>
          <w:vertAlign w:val="superscript"/>
          <w:lang w:val="ru-RU"/>
        </w:rPr>
        <w:t>®</w:t>
      </w:r>
    </w:p>
    <w:p w14:paraId="12D8E2F7" w14:textId="77777777" w:rsidR="00B1748D" w:rsidRPr="00B1748D" w:rsidRDefault="00B1748D" w:rsidP="00663FB2">
      <w:pPr>
        <w:pStyle w:val="a0"/>
        <w:spacing w:after="0" w:line="240" w:lineRule="auto"/>
        <w:rPr>
          <w:sz w:val="28"/>
          <w:szCs w:val="22"/>
          <w:lang w:val="ru-RU"/>
        </w:rPr>
      </w:pPr>
    </w:p>
    <w:p w14:paraId="2587D2BF" w14:textId="77777777" w:rsidR="00B1748D" w:rsidRPr="00B1748D" w:rsidRDefault="00B1748D" w:rsidP="00663FB2">
      <w:pPr>
        <w:pStyle w:val="a0"/>
        <w:spacing w:after="0" w:line="240" w:lineRule="auto"/>
        <w:rPr>
          <w:b/>
          <w:bCs/>
          <w:sz w:val="28"/>
          <w:szCs w:val="22"/>
          <w:lang w:val="ru-RU"/>
        </w:rPr>
      </w:pPr>
      <w:r w:rsidRPr="00B1748D">
        <w:rPr>
          <w:b/>
          <w:bCs/>
          <w:sz w:val="28"/>
          <w:szCs w:val="22"/>
          <w:lang w:val="ru-RU"/>
        </w:rPr>
        <w:t>Международное непатентованное название</w:t>
      </w:r>
    </w:p>
    <w:p w14:paraId="66AC9D46" w14:textId="7BF093FB" w:rsidR="00000E7A" w:rsidRDefault="00A84E99" w:rsidP="00663FB2">
      <w:pPr>
        <w:pStyle w:val="a0"/>
        <w:spacing w:after="0" w:line="240" w:lineRule="auto"/>
        <w:rPr>
          <w:noProof/>
          <w:sz w:val="28"/>
          <w:szCs w:val="22"/>
          <w:lang w:val="ru-RU"/>
        </w:rPr>
      </w:pPr>
      <w:r>
        <w:rPr>
          <w:noProof/>
          <w:sz w:val="28"/>
          <w:szCs w:val="22"/>
          <w:lang w:val="ru-RU"/>
        </w:rPr>
        <w:t>Нет</w:t>
      </w:r>
    </w:p>
    <w:p w14:paraId="071A6B40" w14:textId="77777777" w:rsidR="00B1748D" w:rsidRPr="00B1748D" w:rsidRDefault="00B1748D" w:rsidP="00663FB2">
      <w:pPr>
        <w:pStyle w:val="a0"/>
        <w:spacing w:after="0" w:line="240" w:lineRule="auto"/>
        <w:rPr>
          <w:sz w:val="28"/>
          <w:szCs w:val="22"/>
          <w:lang w:val="ru-RU"/>
        </w:rPr>
      </w:pPr>
    </w:p>
    <w:p w14:paraId="1B9125C2" w14:textId="77777777" w:rsidR="00B1748D" w:rsidRPr="00B1748D" w:rsidRDefault="00000E7A" w:rsidP="00663FB2">
      <w:pPr>
        <w:pStyle w:val="a0"/>
        <w:spacing w:after="0" w:line="240" w:lineRule="auto"/>
        <w:rPr>
          <w:b/>
          <w:bCs/>
          <w:sz w:val="28"/>
          <w:szCs w:val="22"/>
          <w:lang w:val="ru-RU"/>
        </w:rPr>
      </w:pPr>
      <w:r w:rsidRPr="00B1748D">
        <w:rPr>
          <w:b/>
          <w:bCs/>
          <w:sz w:val="28"/>
          <w:szCs w:val="22"/>
          <w:lang w:val="ru-RU"/>
        </w:rPr>
        <w:t>Лекарственная форма</w:t>
      </w:r>
      <w:r w:rsidR="00B1748D" w:rsidRPr="00B1748D">
        <w:rPr>
          <w:b/>
          <w:bCs/>
          <w:sz w:val="28"/>
          <w:szCs w:val="22"/>
          <w:lang w:val="ru-RU"/>
        </w:rPr>
        <w:t>, дозировка</w:t>
      </w:r>
    </w:p>
    <w:p w14:paraId="2A623D19" w14:textId="32C9C02F" w:rsidR="00000E7A" w:rsidRDefault="00B1748D" w:rsidP="00663FB2">
      <w:pPr>
        <w:pStyle w:val="a0"/>
        <w:spacing w:after="0" w:line="240" w:lineRule="auto"/>
        <w:rPr>
          <w:sz w:val="28"/>
          <w:szCs w:val="22"/>
          <w:lang w:val="ru-RU"/>
        </w:rPr>
      </w:pPr>
      <w:r w:rsidRPr="00B1748D">
        <w:rPr>
          <w:sz w:val="28"/>
          <w:szCs w:val="22"/>
          <w:lang w:val="ru-RU"/>
        </w:rPr>
        <w:t>К</w:t>
      </w:r>
      <w:r w:rsidR="000640E0" w:rsidRPr="00B1748D">
        <w:rPr>
          <w:sz w:val="28"/>
          <w:szCs w:val="22"/>
          <w:lang w:val="ru-RU"/>
        </w:rPr>
        <w:t>апли глазные</w:t>
      </w:r>
      <w:r w:rsidR="004D1400">
        <w:rPr>
          <w:sz w:val="28"/>
          <w:szCs w:val="22"/>
          <w:lang w:val="ru-RU"/>
        </w:rPr>
        <w:t xml:space="preserve">, </w:t>
      </w:r>
      <w:r w:rsidR="004D1400" w:rsidRPr="00A928B2">
        <w:rPr>
          <w:iCs/>
          <w:sz w:val="28"/>
          <w:szCs w:val="28"/>
          <w:lang w:val="ru-RU"/>
        </w:rPr>
        <w:t>5,0 мг/мл + 1,0 мг/мл</w:t>
      </w:r>
    </w:p>
    <w:p w14:paraId="15CEB5B6" w14:textId="77777777" w:rsidR="00B1748D" w:rsidRPr="00B1748D" w:rsidRDefault="00B1748D" w:rsidP="00663FB2">
      <w:pPr>
        <w:pStyle w:val="a0"/>
        <w:spacing w:after="0" w:line="240" w:lineRule="auto"/>
        <w:rPr>
          <w:sz w:val="28"/>
          <w:szCs w:val="22"/>
          <w:lang w:val="ru-RU"/>
        </w:rPr>
      </w:pPr>
    </w:p>
    <w:p w14:paraId="361DC17D" w14:textId="77777777" w:rsidR="00B1748D" w:rsidRPr="00B1748D" w:rsidRDefault="00CC1E4B" w:rsidP="00663FB2">
      <w:pPr>
        <w:pStyle w:val="2"/>
        <w:spacing w:before="0" w:after="0" w:line="240" w:lineRule="auto"/>
        <w:rPr>
          <w:sz w:val="28"/>
          <w:szCs w:val="22"/>
        </w:rPr>
      </w:pPr>
      <w:r w:rsidRPr="00B1748D">
        <w:rPr>
          <w:caps w:val="0"/>
          <w:sz w:val="28"/>
          <w:szCs w:val="22"/>
        </w:rPr>
        <w:t>Фармакотерапевтическая группа</w:t>
      </w:r>
    </w:p>
    <w:p w14:paraId="2E949EFE" w14:textId="26936C29" w:rsidR="00535266" w:rsidRDefault="00535266" w:rsidP="00663FB2">
      <w:pPr>
        <w:pStyle w:val="a0"/>
        <w:spacing w:after="0" w:line="240" w:lineRule="auto"/>
        <w:rPr>
          <w:sz w:val="28"/>
          <w:szCs w:val="22"/>
          <w:lang w:val="ru-RU"/>
        </w:rPr>
      </w:pPr>
      <w:r w:rsidRPr="00535266">
        <w:rPr>
          <w:sz w:val="28"/>
          <w:szCs w:val="22"/>
          <w:lang w:val="ru-RU"/>
        </w:rPr>
        <w:t xml:space="preserve">Органы чувств. Офтальмологические препараты. Противовоспалительные и противоинфекционные препараты в комбинации. </w:t>
      </w:r>
      <w:r w:rsidR="00FD4A19" w:rsidRPr="00FD4A19">
        <w:rPr>
          <w:sz w:val="28"/>
          <w:szCs w:val="22"/>
          <w:lang w:val="ru-RU"/>
        </w:rPr>
        <w:t>Кортикостероиды и противоинфекционные препараты в комбинации</w:t>
      </w:r>
      <w:r w:rsidR="00FD4A19">
        <w:rPr>
          <w:sz w:val="28"/>
          <w:szCs w:val="22"/>
          <w:lang w:val="ru-RU"/>
        </w:rPr>
        <w:t>.</w:t>
      </w:r>
      <w:r w:rsidR="00FD4A19" w:rsidRPr="00FD4A19">
        <w:rPr>
          <w:sz w:val="28"/>
          <w:szCs w:val="22"/>
          <w:lang w:val="ru-RU"/>
        </w:rPr>
        <w:t xml:space="preserve"> </w:t>
      </w:r>
      <w:r w:rsidRPr="00535266">
        <w:rPr>
          <w:sz w:val="28"/>
          <w:szCs w:val="22"/>
          <w:lang w:val="ru-RU"/>
        </w:rPr>
        <w:t>Дексаметазон в комбинации с противоинфекционными препаратами.</w:t>
      </w:r>
    </w:p>
    <w:p w14:paraId="16A45429" w14:textId="77777777" w:rsidR="00B1748D" w:rsidRDefault="00B1748D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B1748D">
        <w:rPr>
          <w:sz w:val="28"/>
          <w:szCs w:val="22"/>
          <w:lang w:val="ru-RU"/>
        </w:rPr>
        <w:t>Код АТХ</w:t>
      </w:r>
      <w:r w:rsidR="00535266" w:rsidRPr="002A4FA7">
        <w:rPr>
          <w:sz w:val="28"/>
          <w:szCs w:val="22"/>
          <w:lang w:val="ru-RU"/>
        </w:rPr>
        <w:t xml:space="preserve"> </w:t>
      </w:r>
      <w:r w:rsidRPr="00B1748D">
        <w:rPr>
          <w:sz w:val="28"/>
          <w:szCs w:val="28"/>
          <w:lang w:val="en-US"/>
        </w:rPr>
        <w:t>S</w:t>
      </w:r>
      <w:r w:rsidRPr="00B1748D">
        <w:rPr>
          <w:sz w:val="28"/>
          <w:szCs w:val="28"/>
          <w:lang w:val="ru-RU"/>
        </w:rPr>
        <w:t>01</w:t>
      </w:r>
      <w:r w:rsidRPr="00B1748D">
        <w:rPr>
          <w:sz w:val="28"/>
          <w:szCs w:val="28"/>
          <w:lang w:val="en-US"/>
        </w:rPr>
        <w:t>CA</w:t>
      </w:r>
      <w:r w:rsidRPr="00B1748D">
        <w:rPr>
          <w:sz w:val="28"/>
          <w:szCs w:val="28"/>
          <w:lang w:val="ru-RU"/>
        </w:rPr>
        <w:t>01</w:t>
      </w:r>
    </w:p>
    <w:p w14:paraId="393D7339" w14:textId="77777777" w:rsidR="00B1748D" w:rsidRDefault="00B1748D" w:rsidP="006B66A3">
      <w:pPr>
        <w:pStyle w:val="a0"/>
        <w:spacing w:after="0" w:line="240" w:lineRule="auto"/>
        <w:rPr>
          <w:sz w:val="28"/>
          <w:szCs w:val="22"/>
          <w:lang w:val="ru-RU"/>
        </w:rPr>
      </w:pPr>
    </w:p>
    <w:p w14:paraId="057A32BE" w14:textId="77777777" w:rsidR="00497D48" w:rsidRPr="006B66A3" w:rsidRDefault="00497D48" w:rsidP="006B66A3">
      <w:pPr>
        <w:pStyle w:val="2"/>
        <w:spacing w:before="0" w:after="0" w:line="240" w:lineRule="auto"/>
        <w:jc w:val="both"/>
        <w:rPr>
          <w:sz w:val="28"/>
          <w:szCs w:val="28"/>
        </w:rPr>
      </w:pPr>
      <w:r w:rsidRPr="006B66A3">
        <w:rPr>
          <w:caps w:val="0"/>
          <w:sz w:val="28"/>
          <w:szCs w:val="28"/>
        </w:rPr>
        <w:t>Показания к</w:t>
      </w:r>
      <w:r w:rsidRPr="006B66A3">
        <w:rPr>
          <w:sz w:val="28"/>
          <w:szCs w:val="28"/>
        </w:rPr>
        <w:t xml:space="preserve"> </w:t>
      </w:r>
      <w:r w:rsidRPr="006B66A3">
        <w:rPr>
          <w:caps w:val="0"/>
          <w:sz w:val="28"/>
          <w:szCs w:val="28"/>
        </w:rPr>
        <w:t>применению</w:t>
      </w:r>
    </w:p>
    <w:p w14:paraId="649F16FB" w14:textId="1ADBB2A8" w:rsidR="009432EF" w:rsidRPr="009432EF" w:rsidRDefault="00AC3985" w:rsidP="009B4571">
      <w:pPr>
        <w:pStyle w:val="2"/>
        <w:spacing w:before="0" w:after="0" w:line="240" w:lineRule="auto"/>
        <w:jc w:val="both"/>
        <w:rPr>
          <w:b w:val="0"/>
          <w:caps w:val="0"/>
          <w:kern w:val="16"/>
          <w:sz w:val="28"/>
          <w:szCs w:val="28"/>
        </w:rPr>
      </w:pPr>
      <w:r w:rsidRPr="00AC3985">
        <w:rPr>
          <w:b w:val="0"/>
          <w:caps w:val="0"/>
          <w:kern w:val="16"/>
          <w:sz w:val="28"/>
          <w:szCs w:val="28"/>
        </w:rPr>
        <w:t>-</w:t>
      </w:r>
      <w:r w:rsidR="009432EF" w:rsidRPr="009432EF">
        <w:rPr>
          <w:b w:val="0"/>
          <w:caps w:val="0"/>
          <w:kern w:val="16"/>
          <w:sz w:val="28"/>
          <w:szCs w:val="28"/>
        </w:rPr>
        <w:t xml:space="preserve"> для профилактики и лечения воспаления, а также для профилактики инфекции связанной с операцией по удалению катаракты у взрослых.</w:t>
      </w:r>
    </w:p>
    <w:p w14:paraId="495861ED" w14:textId="1AC41255" w:rsidR="009432EF" w:rsidRPr="006B66A3" w:rsidRDefault="009432EF" w:rsidP="009432EF">
      <w:pPr>
        <w:pStyle w:val="a0"/>
        <w:spacing w:after="0" w:line="240" w:lineRule="auto"/>
        <w:rPr>
          <w:sz w:val="28"/>
          <w:szCs w:val="28"/>
          <w:lang w:val="ru-RU"/>
        </w:rPr>
      </w:pPr>
      <w:r w:rsidRPr="009B4571">
        <w:rPr>
          <w:sz w:val="28"/>
          <w:szCs w:val="28"/>
          <w:lang w:val="ru-RU"/>
        </w:rPr>
        <w:t>Следует учитывать официальные рекомендации по надлежащему использованию антибактериальных средств.</w:t>
      </w:r>
    </w:p>
    <w:p w14:paraId="68C2CF4C" w14:textId="77777777" w:rsidR="00A97A35" w:rsidRPr="006B66A3" w:rsidRDefault="00A97A35" w:rsidP="009432EF">
      <w:pPr>
        <w:pStyle w:val="a0"/>
        <w:spacing w:after="0" w:line="240" w:lineRule="auto"/>
        <w:rPr>
          <w:sz w:val="28"/>
          <w:szCs w:val="28"/>
          <w:lang w:val="ru-RU"/>
        </w:rPr>
      </w:pPr>
    </w:p>
    <w:p w14:paraId="149788CE" w14:textId="77777777" w:rsidR="00497D48" w:rsidRPr="006B66A3" w:rsidRDefault="00497D48" w:rsidP="006B66A3">
      <w:pPr>
        <w:pStyle w:val="2"/>
        <w:spacing w:before="0" w:after="0" w:line="240" w:lineRule="auto"/>
        <w:jc w:val="both"/>
        <w:rPr>
          <w:sz w:val="28"/>
          <w:szCs w:val="28"/>
        </w:rPr>
      </w:pPr>
      <w:bookmarkStart w:id="0" w:name="_Hlk46306323"/>
      <w:r w:rsidRPr="006B66A3">
        <w:rPr>
          <w:caps w:val="0"/>
          <w:sz w:val="28"/>
          <w:szCs w:val="28"/>
        </w:rPr>
        <w:t>Перечень сведений, с которыми необходимо ознакомиться до начала применения</w:t>
      </w:r>
    </w:p>
    <w:p w14:paraId="1467F36C" w14:textId="77777777" w:rsidR="00497D48" w:rsidRPr="006B66A3" w:rsidRDefault="00497D48" w:rsidP="006B66A3">
      <w:pPr>
        <w:pStyle w:val="2"/>
        <w:spacing w:before="0" w:after="0" w:line="240" w:lineRule="auto"/>
        <w:jc w:val="both"/>
        <w:rPr>
          <w:i/>
          <w:iCs/>
          <w:sz w:val="28"/>
          <w:szCs w:val="28"/>
        </w:rPr>
      </w:pPr>
      <w:r w:rsidRPr="006B66A3">
        <w:rPr>
          <w:i/>
          <w:iCs/>
          <w:caps w:val="0"/>
          <w:sz w:val="28"/>
          <w:szCs w:val="28"/>
        </w:rPr>
        <w:t>Противопоказания</w:t>
      </w:r>
    </w:p>
    <w:bookmarkEnd w:id="0"/>
    <w:p w14:paraId="72F22CA1" w14:textId="17908EA6" w:rsidR="00497D48" w:rsidRPr="006B66A3" w:rsidRDefault="00497D48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8"/>
          <w:szCs w:val="28"/>
          <w:lang w:eastAsia="ja-JP"/>
        </w:rPr>
      </w:pPr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гиперчувствительность к </w:t>
      </w:r>
      <w:proofErr w:type="spellStart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>левофлоксацину</w:t>
      </w:r>
      <w:proofErr w:type="spellEnd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 или к другим </w:t>
      </w:r>
      <w:proofErr w:type="spellStart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>хинолонам</w:t>
      </w:r>
      <w:proofErr w:type="spellEnd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, к </w:t>
      </w:r>
      <w:proofErr w:type="spellStart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>дексаметазону</w:t>
      </w:r>
      <w:proofErr w:type="spellEnd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 или к другим стероидам, или к лю</w:t>
      </w:r>
      <w:r w:rsidR="00A84E99">
        <w:rPr>
          <w:rFonts w:ascii="Times New Roman" w:eastAsia="MS Mincho" w:hAnsi="Times New Roman"/>
          <w:kern w:val="16"/>
          <w:sz w:val="28"/>
          <w:szCs w:val="28"/>
          <w:lang w:eastAsia="ja-JP"/>
        </w:rPr>
        <w:t>бому из вспомогательных веществ</w:t>
      </w:r>
    </w:p>
    <w:p w14:paraId="4FA717BF" w14:textId="1FBD47AE" w:rsidR="00497D48" w:rsidRPr="006B66A3" w:rsidRDefault="00145465" w:rsidP="00F9652E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8"/>
          <w:szCs w:val="28"/>
          <w:lang w:eastAsia="ja-JP"/>
        </w:rPr>
      </w:pPr>
      <w:r>
        <w:rPr>
          <w:rFonts w:ascii="Times New Roman" w:eastAsia="MS Mincho" w:hAnsi="Times New Roman"/>
          <w:kern w:val="16"/>
          <w:sz w:val="28"/>
          <w:szCs w:val="28"/>
          <w:lang w:eastAsia="ja-JP"/>
        </w:rPr>
        <w:t>г</w:t>
      </w:r>
      <w:r w:rsidR="00F9652E" w:rsidRPr="00F9652E">
        <w:rPr>
          <w:rFonts w:ascii="Times New Roman" w:eastAsia="MS Mincho" w:hAnsi="Times New Roman"/>
          <w:kern w:val="16"/>
          <w:sz w:val="28"/>
          <w:szCs w:val="28"/>
          <w:lang w:eastAsia="ja-JP"/>
        </w:rPr>
        <w:t>ерпетический</w:t>
      </w:r>
      <w:r w:rsidR="00497D48"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 кератит, ветряная оспа и другие вирусные заболевания </w:t>
      </w:r>
      <w:r w:rsidRPr="00145465">
        <w:rPr>
          <w:rFonts w:ascii="Times New Roman" w:eastAsia="MS Mincho" w:hAnsi="Times New Roman"/>
          <w:kern w:val="16"/>
          <w:sz w:val="28"/>
          <w:szCs w:val="28"/>
          <w:lang w:eastAsia="ja-JP"/>
        </w:rPr>
        <w:t>роговицы и конъюнктивы</w:t>
      </w:r>
      <w:r w:rsidR="00497D48"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 </w:t>
      </w:r>
    </w:p>
    <w:p w14:paraId="5846CC95" w14:textId="314C4D69" w:rsidR="00497D48" w:rsidRPr="006B66A3" w:rsidRDefault="00497D48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8"/>
          <w:szCs w:val="28"/>
          <w:lang w:eastAsia="ja-JP"/>
        </w:rPr>
      </w:pPr>
      <w:proofErr w:type="spellStart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lastRenderedPageBreak/>
        <w:t>микобактериальные</w:t>
      </w:r>
      <w:proofErr w:type="spellEnd"/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 инфекции глаз, вызванные в том числе кислотоустойчивыми микобактериями, такими как микобактерия туберкулёза, микобактерия лепры или комплексом </w:t>
      </w:r>
      <w:bookmarkStart w:id="1" w:name="_Hlk126136152"/>
      <w:r w:rsidR="00145465">
        <w:rPr>
          <w:rFonts w:ascii="Times New Roman" w:eastAsia="MS Mincho" w:hAnsi="Times New Roman"/>
          <w:kern w:val="16"/>
          <w:sz w:val="28"/>
          <w:szCs w:val="28"/>
          <w:lang w:eastAsia="ja-JP"/>
        </w:rPr>
        <w:t>м</w:t>
      </w:r>
      <w:r w:rsidR="00145465" w:rsidRPr="00145465">
        <w:rPr>
          <w:rFonts w:ascii="Times New Roman" w:eastAsia="MS Mincho" w:hAnsi="Times New Roman"/>
          <w:kern w:val="16"/>
          <w:sz w:val="28"/>
          <w:szCs w:val="28"/>
          <w:lang w:eastAsia="ja-JP"/>
        </w:rPr>
        <w:t>икобактери</w:t>
      </w:r>
      <w:r w:rsidR="00145465">
        <w:rPr>
          <w:rFonts w:ascii="Times New Roman" w:eastAsia="MS Mincho" w:hAnsi="Times New Roman"/>
          <w:kern w:val="16"/>
          <w:sz w:val="28"/>
          <w:szCs w:val="28"/>
          <w:lang w:eastAsia="ja-JP"/>
        </w:rPr>
        <w:t>й</w:t>
      </w:r>
      <w:r w:rsidR="00145465" w:rsidRPr="00145465">
        <w:rPr>
          <w:rFonts w:ascii="Times New Roman" w:eastAsia="MS Mincho" w:hAnsi="Times New Roman"/>
          <w:kern w:val="16"/>
          <w:sz w:val="28"/>
          <w:szCs w:val="28"/>
          <w:lang w:eastAsia="ja-JP"/>
        </w:rPr>
        <w:t xml:space="preserve"> </w:t>
      </w:r>
      <w:proofErr w:type="spellStart"/>
      <w:r w:rsidR="00145465" w:rsidRPr="00145465">
        <w:rPr>
          <w:rFonts w:ascii="Times New Roman" w:eastAsia="MS Mincho" w:hAnsi="Times New Roman"/>
          <w:kern w:val="16"/>
          <w:sz w:val="28"/>
          <w:szCs w:val="28"/>
          <w:lang w:eastAsia="ja-JP"/>
        </w:rPr>
        <w:t>авиум</w:t>
      </w:r>
      <w:bookmarkEnd w:id="1"/>
      <w:proofErr w:type="spellEnd"/>
    </w:p>
    <w:p w14:paraId="2F2353EF" w14:textId="5D2A0D47" w:rsidR="00497D48" w:rsidRPr="006B66A3" w:rsidRDefault="00A84E99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8"/>
          <w:szCs w:val="28"/>
          <w:lang w:eastAsia="ja-JP"/>
        </w:rPr>
      </w:pPr>
      <w:r>
        <w:rPr>
          <w:rFonts w:ascii="Times New Roman" w:eastAsia="MS Mincho" w:hAnsi="Times New Roman"/>
          <w:kern w:val="16"/>
          <w:sz w:val="28"/>
          <w:szCs w:val="28"/>
          <w:lang w:eastAsia="ja-JP"/>
        </w:rPr>
        <w:t>грибковые заболевания глаз</w:t>
      </w:r>
    </w:p>
    <w:p w14:paraId="7957CF90" w14:textId="77777777" w:rsidR="00497D48" w:rsidRPr="006B66A3" w:rsidRDefault="00497D48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8"/>
          <w:szCs w:val="28"/>
          <w:lang w:eastAsia="ja-JP"/>
        </w:rPr>
      </w:pPr>
      <w:r w:rsidRPr="006B66A3">
        <w:rPr>
          <w:rFonts w:ascii="Times New Roman" w:eastAsia="MS Mincho" w:hAnsi="Times New Roman"/>
          <w:kern w:val="16"/>
          <w:sz w:val="28"/>
          <w:szCs w:val="28"/>
          <w:lang w:eastAsia="ja-JP"/>
        </w:rPr>
        <w:t>нелеченая гнойная инфекция глаз.</w:t>
      </w:r>
    </w:p>
    <w:p w14:paraId="21B51890" w14:textId="77777777" w:rsidR="00497D48" w:rsidRPr="006B66A3" w:rsidRDefault="00CD69B8" w:rsidP="006B66A3">
      <w:pPr>
        <w:autoSpaceDE w:val="0"/>
        <w:autoSpaceDN w:val="0"/>
        <w:adjustRightInd w:val="0"/>
        <w:jc w:val="both"/>
        <w:rPr>
          <w:b/>
          <w:bCs/>
          <w:i/>
          <w:iCs/>
          <w:kern w:val="16"/>
          <w:sz w:val="28"/>
          <w:szCs w:val="28"/>
        </w:rPr>
      </w:pPr>
      <w:bookmarkStart w:id="2" w:name="_Hlk46306344"/>
      <w:r w:rsidRPr="006B66A3">
        <w:rPr>
          <w:b/>
          <w:bCs/>
          <w:i/>
          <w:iCs/>
          <w:kern w:val="16"/>
          <w:sz w:val="28"/>
          <w:szCs w:val="28"/>
        </w:rPr>
        <w:t>Необходимые меры предосторожности при применении</w:t>
      </w:r>
    </w:p>
    <w:bookmarkEnd w:id="2"/>
    <w:p w14:paraId="45D66E66" w14:textId="77777777" w:rsidR="00145465" w:rsidRPr="00145465" w:rsidRDefault="00145465" w:rsidP="006B66A3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145465">
        <w:rPr>
          <w:i/>
          <w:iCs/>
          <w:sz w:val="28"/>
          <w:szCs w:val="28"/>
        </w:rPr>
        <w:t>Офтальмологические эффекты</w:t>
      </w:r>
    </w:p>
    <w:p w14:paraId="3B7C1DFC" w14:textId="58BF8176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Препарат </w:t>
      </w:r>
      <w:proofErr w:type="spellStart"/>
      <w:r w:rsidR="008E57E5">
        <w:rPr>
          <w:sz w:val="28"/>
          <w:szCs w:val="28"/>
        </w:rPr>
        <w:t>Дукресса</w:t>
      </w:r>
      <w:proofErr w:type="spellEnd"/>
      <w:r w:rsidR="008E57E5" w:rsidRPr="008E57E5">
        <w:rPr>
          <w:sz w:val="28"/>
          <w:szCs w:val="28"/>
          <w:vertAlign w:val="superscript"/>
        </w:rPr>
        <w:t>®</w:t>
      </w:r>
      <w:r w:rsidRPr="006B66A3">
        <w:rPr>
          <w:sz w:val="28"/>
          <w:szCs w:val="28"/>
        </w:rPr>
        <w:t xml:space="preserve"> предназначен только для офтальмологического применения и не предназначен для введения </w:t>
      </w:r>
      <w:proofErr w:type="spellStart"/>
      <w:r w:rsidRPr="006B66A3">
        <w:rPr>
          <w:sz w:val="28"/>
          <w:szCs w:val="28"/>
        </w:rPr>
        <w:t>субконъюнктивально</w:t>
      </w:r>
      <w:proofErr w:type="spellEnd"/>
      <w:r w:rsidRPr="006B66A3">
        <w:rPr>
          <w:sz w:val="28"/>
          <w:szCs w:val="28"/>
        </w:rPr>
        <w:t>.</w:t>
      </w:r>
      <w:r w:rsidRPr="006B66A3">
        <w:rPr>
          <w:sz w:val="28"/>
          <w:szCs w:val="28"/>
          <w:shd w:val="clear" w:color="auto" w:fill="F5F5F5"/>
        </w:rPr>
        <w:t xml:space="preserve"> </w:t>
      </w:r>
      <w:r w:rsidRPr="006B66A3">
        <w:rPr>
          <w:sz w:val="28"/>
          <w:szCs w:val="28"/>
        </w:rPr>
        <w:t>Не следует вводить раствор непосредственно в переднюю камеру глаза.</w:t>
      </w:r>
    </w:p>
    <w:p w14:paraId="239725F0" w14:textId="301A27F7" w:rsidR="006B66A3" w:rsidRPr="0032601E" w:rsidRDefault="00145465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Д</w:t>
      </w:r>
      <w:r w:rsidR="006B66A3" w:rsidRPr="006B66A3">
        <w:rPr>
          <w:sz w:val="28"/>
          <w:szCs w:val="28"/>
          <w:shd w:val="clear" w:color="auto" w:fill="FFFFFF"/>
        </w:rPr>
        <w:t xml:space="preserve">лительное использование препарата может привести к развитию антибиотикорезистентности в результате чрезмерного роста устойчивых микроорганизмов, включая грибы. В случае </w:t>
      </w:r>
      <w:bookmarkStart w:id="3" w:name="_Hlk126136445"/>
      <w:r w:rsidRPr="00145465">
        <w:rPr>
          <w:sz w:val="28"/>
          <w:szCs w:val="28"/>
          <w:shd w:val="clear" w:color="auto" w:fill="FFFFFF"/>
        </w:rPr>
        <w:t>развития инфекции</w:t>
      </w:r>
      <w:bookmarkEnd w:id="3"/>
      <w:r w:rsidR="006B66A3" w:rsidRPr="006B66A3">
        <w:rPr>
          <w:sz w:val="28"/>
          <w:szCs w:val="28"/>
          <w:shd w:val="clear" w:color="auto" w:fill="FFFFFF"/>
        </w:rPr>
        <w:t xml:space="preserve"> следует отменить препарат и назначить лечение другими лекарственными средствами</w:t>
      </w:r>
      <w:r w:rsidR="006B66A3" w:rsidRPr="006B66A3">
        <w:rPr>
          <w:sz w:val="28"/>
          <w:szCs w:val="28"/>
        </w:rPr>
        <w:t xml:space="preserve">. При наличии клинических показаний пациент должен быть обследован с помощью дополнительных средств, таких как </w:t>
      </w:r>
      <w:proofErr w:type="spellStart"/>
      <w:r w:rsidR="006B66A3" w:rsidRPr="006B66A3">
        <w:rPr>
          <w:sz w:val="28"/>
          <w:szCs w:val="28"/>
        </w:rPr>
        <w:t>биомикроскопия</w:t>
      </w:r>
      <w:proofErr w:type="spellEnd"/>
      <w:r w:rsidR="006B66A3" w:rsidRPr="006B66A3">
        <w:rPr>
          <w:sz w:val="28"/>
          <w:szCs w:val="28"/>
        </w:rPr>
        <w:t xml:space="preserve"> со щелевой лампой, а при необходимости, с помощью окрашивания </w:t>
      </w:r>
      <w:proofErr w:type="spellStart"/>
      <w:r w:rsidR="006B66A3" w:rsidRPr="006B66A3">
        <w:rPr>
          <w:sz w:val="28"/>
          <w:szCs w:val="28"/>
        </w:rPr>
        <w:t>флуоресцеином</w:t>
      </w:r>
      <w:proofErr w:type="spellEnd"/>
      <w:r w:rsidR="006B66A3" w:rsidRPr="006B66A3">
        <w:rPr>
          <w:sz w:val="28"/>
          <w:szCs w:val="28"/>
        </w:rPr>
        <w:t>.</w:t>
      </w:r>
    </w:p>
    <w:p w14:paraId="78973669" w14:textId="77777777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Длительное применение местных офтальмологических стероидов может привести к повышению внутриглазного давления/глаукоме, но при применении препарата </w:t>
      </w:r>
      <w:proofErr w:type="spellStart"/>
      <w:r w:rsidRPr="006B66A3">
        <w:rPr>
          <w:sz w:val="28"/>
          <w:szCs w:val="28"/>
        </w:rPr>
        <w:t>Дукресса</w:t>
      </w:r>
      <w:proofErr w:type="spellEnd"/>
      <w:r w:rsidRPr="006B66A3">
        <w:rPr>
          <w:sz w:val="28"/>
          <w:szCs w:val="28"/>
        </w:rPr>
        <w:t xml:space="preserve"> в течение рекомендованного курса терапии (7 дней) это маловероятно.</w:t>
      </w:r>
      <w:r w:rsidRPr="006B66A3" w:rsidDel="00693FF0">
        <w:rPr>
          <w:sz w:val="28"/>
          <w:szCs w:val="28"/>
        </w:rPr>
        <w:t xml:space="preserve"> </w:t>
      </w:r>
      <w:r w:rsidRPr="006B66A3">
        <w:rPr>
          <w:sz w:val="28"/>
          <w:szCs w:val="28"/>
        </w:rPr>
        <w:t xml:space="preserve">В любом случае, следует периодически измерять внутриглазное давление. Риск повышения внутриглазного давления, вызванного кортикостероидами, возрастает у пациентов, имеющих соответствующую предрасположенность (например, у пациентов с диабетом). </w:t>
      </w:r>
    </w:p>
    <w:p w14:paraId="5C0F4C42" w14:textId="767BFEC0" w:rsidR="006B66A3" w:rsidRPr="006B66A3" w:rsidRDefault="006B66A3" w:rsidP="00663FB2">
      <w:pPr>
        <w:jc w:val="both"/>
        <w:rPr>
          <w:sz w:val="28"/>
          <w:szCs w:val="28"/>
        </w:rPr>
      </w:pPr>
      <w:r w:rsidRPr="006B66A3">
        <w:rPr>
          <w:sz w:val="28"/>
          <w:szCs w:val="28"/>
        </w:rPr>
        <w:t>При применении системных и местных кортикостероидов может возникнуть нарушение зрения. Если у пациента появляются такие симптомы как затуманенное зрение</w:t>
      </w:r>
      <w:r w:rsidRPr="006B66A3" w:rsidDel="00182A37">
        <w:rPr>
          <w:sz w:val="28"/>
          <w:szCs w:val="28"/>
        </w:rPr>
        <w:t xml:space="preserve"> </w:t>
      </w:r>
      <w:r w:rsidRPr="006B66A3">
        <w:rPr>
          <w:sz w:val="28"/>
          <w:szCs w:val="28"/>
        </w:rPr>
        <w:t xml:space="preserve">или </w:t>
      </w:r>
      <w:r w:rsidR="00145465">
        <w:rPr>
          <w:sz w:val="28"/>
          <w:szCs w:val="28"/>
        </w:rPr>
        <w:t xml:space="preserve">другие </w:t>
      </w:r>
      <w:r w:rsidRPr="006B66A3">
        <w:rPr>
          <w:sz w:val="28"/>
          <w:szCs w:val="28"/>
        </w:rPr>
        <w:t>нарушени</w:t>
      </w:r>
      <w:r w:rsidR="00145465">
        <w:rPr>
          <w:sz w:val="28"/>
          <w:szCs w:val="28"/>
        </w:rPr>
        <w:t>я</w:t>
      </w:r>
      <w:r w:rsidRPr="006B66A3">
        <w:rPr>
          <w:sz w:val="28"/>
          <w:szCs w:val="28"/>
        </w:rPr>
        <w:t xml:space="preserve"> зрения, его необходимо направить к офтальмологу для установления возможных причин, которые могут быть связаны с осложнениями после хирургической операции по удалению катаракты, развитием глаукомы или редкими заболеваниями, такими как центральная серозная </w:t>
      </w:r>
      <w:proofErr w:type="spellStart"/>
      <w:r w:rsidRPr="006B66A3">
        <w:rPr>
          <w:sz w:val="28"/>
          <w:szCs w:val="28"/>
        </w:rPr>
        <w:t>хориоретинопатия</w:t>
      </w:r>
      <w:proofErr w:type="spellEnd"/>
      <w:r w:rsidRPr="006B66A3">
        <w:rPr>
          <w:sz w:val="28"/>
          <w:szCs w:val="28"/>
        </w:rPr>
        <w:t xml:space="preserve"> (ЦСР), о случаях которой сообщалось при применении системных и местных кортикостероидов.</w:t>
      </w:r>
    </w:p>
    <w:p w14:paraId="51ED7264" w14:textId="6F00007F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>Офтальмологические кортикостероиды для местного применения могут замедлять процесс заживления роговицы. Местные офтальмологические</w:t>
      </w:r>
      <w:r w:rsidRPr="006B66A3" w:rsidDel="00B77611">
        <w:rPr>
          <w:sz w:val="28"/>
          <w:szCs w:val="28"/>
        </w:rPr>
        <w:t xml:space="preserve"> </w:t>
      </w:r>
      <w:r w:rsidRPr="006B66A3">
        <w:rPr>
          <w:sz w:val="28"/>
          <w:szCs w:val="28"/>
        </w:rPr>
        <w:t>НПВС</w:t>
      </w:r>
      <w:r w:rsidR="00A4604F">
        <w:rPr>
          <w:sz w:val="28"/>
          <w:szCs w:val="28"/>
        </w:rPr>
        <w:t xml:space="preserve"> </w:t>
      </w:r>
      <w:r w:rsidR="00A4604F" w:rsidRPr="006B66A3">
        <w:rPr>
          <w:sz w:val="28"/>
          <w:szCs w:val="28"/>
        </w:rPr>
        <w:t>(нестероидные противовоспалительные средства)</w:t>
      </w:r>
      <w:r w:rsidR="00A4604F">
        <w:rPr>
          <w:sz w:val="28"/>
          <w:szCs w:val="28"/>
        </w:rPr>
        <w:t xml:space="preserve"> </w:t>
      </w:r>
      <w:r w:rsidRPr="006B66A3">
        <w:rPr>
          <w:sz w:val="28"/>
          <w:szCs w:val="28"/>
        </w:rPr>
        <w:t>так же замедляют заживление роговицы. Одновременное использование местных офтальмологических</w:t>
      </w:r>
      <w:r w:rsidRPr="006B66A3" w:rsidDel="00B77611">
        <w:rPr>
          <w:sz w:val="28"/>
          <w:szCs w:val="28"/>
        </w:rPr>
        <w:t xml:space="preserve"> </w:t>
      </w:r>
      <w:r w:rsidRPr="006B66A3">
        <w:rPr>
          <w:sz w:val="28"/>
          <w:szCs w:val="28"/>
        </w:rPr>
        <w:t>НПВС и стероидов может увеличить вероятность возникновения проблем с заживлением ран.</w:t>
      </w:r>
    </w:p>
    <w:p w14:paraId="1D4A4E2E" w14:textId="77777777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>Известно, что применение местных кортикостероидов при заболеваниях, которые вызывают истончение роговицы или склеры, могут приводить к возникновению перфораций.</w:t>
      </w:r>
    </w:p>
    <w:p w14:paraId="46A60B1C" w14:textId="0DE90BA8" w:rsidR="006B66A3" w:rsidRPr="006B66A3" w:rsidRDefault="006B66A3" w:rsidP="00663FB2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66A3">
        <w:rPr>
          <w:i/>
          <w:sz w:val="28"/>
          <w:szCs w:val="28"/>
        </w:rPr>
        <w:t>Системн</w:t>
      </w:r>
      <w:r w:rsidR="00145465" w:rsidRPr="00145465">
        <w:rPr>
          <w:i/>
          <w:sz w:val="28"/>
          <w:szCs w:val="28"/>
        </w:rPr>
        <w:t>ые эффекты</w:t>
      </w:r>
    </w:p>
    <w:p w14:paraId="6B050730" w14:textId="58424072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lastRenderedPageBreak/>
        <w:t xml:space="preserve">Фторхинолоны могут вызвать аллергические реакции даже </w:t>
      </w:r>
      <w:r w:rsidR="003255C7">
        <w:rPr>
          <w:sz w:val="28"/>
          <w:szCs w:val="28"/>
        </w:rPr>
        <w:t>после</w:t>
      </w:r>
      <w:r w:rsidRPr="006B66A3">
        <w:rPr>
          <w:sz w:val="28"/>
          <w:szCs w:val="28"/>
        </w:rPr>
        <w:t xml:space="preserve"> однократно</w:t>
      </w:r>
      <w:r w:rsidR="003255C7">
        <w:rPr>
          <w:sz w:val="28"/>
          <w:szCs w:val="28"/>
        </w:rPr>
        <w:t>го</w:t>
      </w:r>
      <w:r w:rsidRPr="006B66A3">
        <w:rPr>
          <w:sz w:val="28"/>
          <w:szCs w:val="28"/>
        </w:rPr>
        <w:t xml:space="preserve"> применени</w:t>
      </w:r>
      <w:r w:rsidR="003255C7">
        <w:rPr>
          <w:sz w:val="28"/>
          <w:szCs w:val="28"/>
        </w:rPr>
        <w:t>я</w:t>
      </w:r>
      <w:r w:rsidRPr="006B66A3">
        <w:rPr>
          <w:sz w:val="28"/>
          <w:szCs w:val="28"/>
        </w:rPr>
        <w:t xml:space="preserve">. При появлении аллергической реакции на </w:t>
      </w:r>
      <w:proofErr w:type="spellStart"/>
      <w:r w:rsidRPr="006B66A3">
        <w:rPr>
          <w:sz w:val="28"/>
          <w:szCs w:val="28"/>
        </w:rPr>
        <w:t>левофлоксацин</w:t>
      </w:r>
      <w:proofErr w:type="spellEnd"/>
      <w:r w:rsidRPr="006B66A3">
        <w:rPr>
          <w:sz w:val="28"/>
          <w:szCs w:val="28"/>
        </w:rPr>
        <w:t xml:space="preserve"> следует прекратить лечение. </w:t>
      </w:r>
    </w:p>
    <w:p w14:paraId="3AF1AA5C" w14:textId="77777777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Фторхинолоны для системной терапии, включая </w:t>
      </w:r>
      <w:proofErr w:type="spellStart"/>
      <w:r w:rsidRPr="006B66A3">
        <w:rPr>
          <w:sz w:val="28"/>
          <w:szCs w:val="28"/>
        </w:rPr>
        <w:t>левофлоксацин</w:t>
      </w:r>
      <w:proofErr w:type="spellEnd"/>
      <w:r w:rsidRPr="006B66A3">
        <w:rPr>
          <w:sz w:val="28"/>
          <w:szCs w:val="28"/>
        </w:rPr>
        <w:t xml:space="preserve">, могут вызывать воспаление или разрыв сухожилия, особенно у пациентов пожилого возраста, которые одновременно применяют кортикостероиды. Поэтому следует проявлять осторожность и при первых признаках воспаления сухожилий прекратить применение </w:t>
      </w:r>
      <w:proofErr w:type="spellStart"/>
      <w:r w:rsidR="008E57E5">
        <w:rPr>
          <w:sz w:val="28"/>
          <w:szCs w:val="28"/>
        </w:rPr>
        <w:t>Дукресса</w:t>
      </w:r>
      <w:proofErr w:type="spellEnd"/>
      <w:r w:rsidR="008E57E5" w:rsidRPr="008E57E5">
        <w:rPr>
          <w:sz w:val="28"/>
          <w:szCs w:val="28"/>
          <w:vertAlign w:val="superscript"/>
        </w:rPr>
        <w:t>®</w:t>
      </w:r>
      <w:r w:rsidRPr="006B66A3">
        <w:rPr>
          <w:sz w:val="28"/>
          <w:szCs w:val="28"/>
        </w:rPr>
        <w:t>.</w:t>
      </w:r>
    </w:p>
    <w:p w14:paraId="1530B9DB" w14:textId="77777777" w:rsidR="003255C7" w:rsidRPr="003255C7" w:rsidRDefault="003255C7" w:rsidP="00663FB2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3255C7">
        <w:rPr>
          <w:iCs/>
          <w:sz w:val="28"/>
          <w:szCs w:val="28"/>
        </w:rPr>
        <w:t xml:space="preserve">На фоне интенсивной или длительной непрерывной терапии у пациентов с соответствующей предрасположенностью, включая детей и пациентов, получающих ингибиторы CYP3A4 (в том числе </w:t>
      </w:r>
      <w:proofErr w:type="spellStart"/>
      <w:r w:rsidRPr="003255C7">
        <w:rPr>
          <w:iCs/>
          <w:sz w:val="28"/>
          <w:szCs w:val="28"/>
        </w:rPr>
        <w:t>ритонавир</w:t>
      </w:r>
      <w:proofErr w:type="spellEnd"/>
      <w:r w:rsidRPr="003255C7">
        <w:rPr>
          <w:iCs/>
          <w:sz w:val="28"/>
          <w:szCs w:val="28"/>
        </w:rPr>
        <w:t xml:space="preserve"> и </w:t>
      </w:r>
      <w:proofErr w:type="spellStart"/>
      <w:r w:rsidRPr="003255C7">
        <w:rPr>
          <w:iCs/>
          <w:sz w:val="28"/>
          <w:szCs w:val="28"/>
        </w:rPr>
        <w:t>кобицистат</w:t>
      </w:r>
      <w:proofErr w:type="spellEnd"/>
      <w:r w:rsidRPr="003255C7">
        <w:rPr>
          <w:iCs/>
          <w:sz w:val="28"/>
          <w:szCs w:val="28"/>
        </w:rPr>
        <w:t>), может развиваться синдром Кушинга и/или угнетение функции надпочечников, связанных с системной абсорбцией дексаметазона для офтальмологического применения. В этих случаях следует постепенно прекратить лечение.</w:t>
      </w:r>
    </w:p>
    <w:p w14:paraId="642150E1" w14:textId="00AF2FA2" w:rsidR="006B66A3" w:rsidRPr="006B66A3" w:rsidRDefault="003255C7" w:rsidP="00663FB2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255C7">
        <w:rPr>
          <w:i/>
          <w:sz w:val="28"/>
          <w:szCs w:val="28"/>
        </w:rPr>
        <w:t>Эффекты</w:t>
      </w:r>
      <w:r w:rsidR="006B66A3" w:rsidRPr="006B66A3">
        <w:rPr>
          <w:i/>
          <w:sz w:val="28"/>
          <w:szCs w:val="28"/>
        </w:rPr>
        <w:t xml:space="preserve"> на иммунную систему</w:t>
      </w:r>
    </w:p>
    <w:p w14:paraId="6D28B030" w14:textId="77777777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Длительное применение (обычно в течение 2 недель после начала лечения) может привести к развитию вторичных глазных инфекций (бактериальных, вирусных или грибковых) в связи с подавлением иммунного ответа или замедлением процесса выздоровления. Кроме того, глазные кортикостероиды для местного применения могут вызывать, усугублять или маскировать проявления и симптомы инфекций глаз, обусловленных условно-патогенными микроорганизмами. Возникновение таких состояний маловероятно при кратковременном применении кортикостероидов, содержащихся в </w:t>
      </w:r>
      <w:proofErr w:type="spellStart"/>
      <w:r w:rsidR="008E57E5">
        <w:rPr>
          <w:sz w:val="28"/>
          <w:szCs w:val="28"/>
        </w:rPr>
        <w:t>Дукресса</w:t>
      </w:r>
      <w:proofErr w:type="spellEnd"/>
      <w:r w:rsidR="008E57E5" w:rsidRPr="008E57E5">
        <w:rPr>
          <w:sz w:val="28"/>
          <w:szCs w:val="28"/>
          <w:vertAlign w:val="superscript"/>
        </w:rPr>
        <w:t>®</w:t>
      </w:r>
      <w:r w:rsidRPr="006B66A3">
        <w:rPr>
          <w:sz w:val="28"/>
          <w:szCs w:val="28"/>
        </w:rPr>
        <w:t xml:space="preserve">. </w:t>
      </w:r>
    </w:p>
    <w:p w14:paraId="4CFC0338" w14:textId="71B20D8F" w:rsidR="006B66A3" w:rsidRDefault="006B66A3" w:rsidP="00663FB2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66A3">
        <w:rPr>
          <w:i/>
          <w:sz w:val="28"/>
          <w:szCs w:val="28"/>
        </w:rPr>
        <w:t>Вспомогательные вещества</w:t>
      </w:r>
    </w:p>
    <w:p w14:paraId="56BF146B" w14:textId="50DFAEA2" w:rsidR="003255C7" w:rsidRPr="006B66A3" w:rsidRDefault="003255C7" w:rsidP="00663FB2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255C7">
        <w:rPr>
          <w:i/>
          <w:sz w:val="28"/>
          <w:szCs w:val="28"/>
        </w:rPr>
        <w:t>Бензалкония хлорид</w:t>
      </w:r>
    </w:p>
    <w:p w14:paraId="5653FAE6" w14:textId="0F210DAF" w:rsidR="006B66A3" w:rsidRPr="0032601E" w:rsidRDefault="006B66A3" w:rsidP="00663FB2">
      <w:pPr>
        <w:jc w:val="both"/>
        <w:rPr>
          <w:sz w:val="28"/>
          <w:szCs w:val="28"/>
        </w:rPr>
      </w:pPr>
      <w:r w:rsidRPr="006B66A3">
        <w:rPr>
          <w:sz w:val="28"/>
          <w:szCs w:val="28"/>
        </w:rPr>
        <w:t>Бензалкония хлорид может вызывать раздражение глаз и обесцве</w:t>
      </w:r>
      <w:r w:rsidR="003255C7" w:rsidRPr="003255C7">
        <w:rPr>
          <w:sz w:val="28"/>
          <w:szCs w:val="28"/>
        </w:rPr>
        <w:t>чива</w:t>
      </w:r>
      <w:r w:rsidRPr="006B66A3">
        <w:rPr>
          <w:sz w:val="28"/>
          <w:szCs w:val="28"/>
        </w:rPr>
        <w:t xml:space="preserve">ть мягкие контактные линзы. </w:t>
      </w:r>
      <w:r w:rsidR="003255C7" w:rsidRPr="003255C7">
        <w:rPr>
          <w:sz w:val="28"/>
          <w:szCs w:val="28"/>
        </w:rPr>
        <w:t>Препарат следует применять с осторожностью у пациентов с синдромом сухого глаза и у пациентов с поврежденной роговицей. Следует осуществлять наблюдение за пациентами в случае длительного применения.</w:t>
      </w:r>
    </w:p>
    <w:p w14:paraId="6ECD3B5E" w14:textId="77777777" w:rsidR="006B66A3" w:rsidRPr="006B66A3" w:rsidRDefault="006B66A3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 xml:space="preserve">После хирургической операции по удалению катаракты нельзя надевать контактные линзы в течение всего периода лечения препаратом </w:t>
      </w:r>
      <w:proofErr w:type="spellStart"/>
      <w:r w:rsidR="008E57E5">
        <w:rPr>
          <w:sz w:val="28"/>
          <w:szCs w:val="28"/>
          <w:lang w:val="ru-RU"/>
        </w:rPr>
        <w:t>Дукресса</w:t>
      </w:r>
      <w:proofErr w:type="spellEnd"/>
      <w:r w:rsidR="008E57E5" w:rsidRPr="008E57E5">
        <w:rPr>
          <w:sz w:val="28"/>
          <w:szCs w:val="28"/>
          <w:vertAlign w:val="superscript"/>
          <w:lang w:val="ru-RU"/>
        </w:rPr>
        <w:t>®</w:t>
      </w:r>
      <w:r w:rsidRPr="006B66A3">
        <w:rPr>
          <w:sz w:val="28"/>
          <w:szCs w:val="28"/>
          <w:lang w:val="ru-RU"/>
        </w:rPr>
        <w:t>.</w:t>
      </w:r>
    </w:p>
    <w:p w14:paraId="01664557" w14:textId="77777777" w:rsidR="00CD69B8" w:rsidRPr="006B66A3" w:rsidRDefault="00CD69B8" w:rsidP="00663FB2">
      <w:pPr>
        <w:pStyle w:val="2"/>
        <w:spacing w:before="0" w:after="0" w:line="240" w:lineRule="auto"/>
        <w:jc w:val="both"/>
        <w:rPr>
          <w:i/>
          <w:iCs/>
          <w:caps w:val="0"/>
          <w:sz w:val="28"/>
          <w:szCs w:val="28"/>
        </w:rPr>
      </w:pPr>
      <w:bookmarkStart w:id="4" w:name="_Hlk46306398"/>
      <w:r w:rsidRPr="006B66A3">
        <w:rPr>
          <w:i/>
          <w:iCs/>
          <w:caps w:val="0"/>
          <w:sz w:val="28"/>
          <w:szCs w:val="28"/>
        </w:rPr>
        <w:t>Взаимодействия с другими лекарственными препаратами</w:t>
      </w:r>
    </w:p>
    <w:bookmarkEnd w:id="4"/>
    <w:p w14:paraId="4B7ED533" w14:textId="77777777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>Исследований взаимодействия с другими лекарственными препаратами не проводились.</w:t>
      </w:r>
    </w:p>
    <w:p w14:paraId="51563370" w14:textId="77777777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6AEF">
        <w:rPr>
          <w:sz w:val="28"/>
          <w:szCs w:val="28"/>
          <w:shd w:val="clear" w:color="auto" w:fill="FFFFFF"/>
        </w:rPr>
        <w:t xml:space="preserve">Так как максимальная концентрация </w:t>
      </w:r>
      <w:proofErr w:type="spellStart"/>
      <w:r w:rsidRPr="00AC6AEF">
        <w:rPr>
          <w:sz w:val="28"/>
          <w:szCs w:val="28"/>
          <w:shd w:val="clear" w:color="auto" w:fill="FFFFFF"/>
        </w:rPr>
        <w:t>левофлоксацин</w:t>
      </w:r>
      <w:r w:rsidRPr="006B66A3">
        <w:rPr>
          <w:sz w:val="28"/>
          <w:szCs w:val="28"/>
          <w:shd w:val="clear" w:color="auto" w:fill="FFFFFF"/>
        </w:rPr>
        <w:t>а</w:t>
      </w:r>
      <w:proofErr w:type="spellEnd"/>
      <w:r w:rsidRPr="006B66A3">
        <w:rPr>
          <w:sz w:val="28"/>
          <w:szCs w:val="28"/>
          <w:shd w:val="clear" w:color="auto" w:fill="FFFFFF"/>
        </w:rPr>
        <w:t xml:space="preserve"> в плазме после местного применения в 1000 раз меньше, чем при пероральном приеме, эффекты взаимодействия с другими лекарственными средствами вряд ли будет клинически значимым.</w:t>
      </w:r>
      <w:r w:rsidRPr="006B66A3">
        <w:rPr>
          <w:sz w:val="28"/>
          <w:szCs w:val="28"/>
        </w:rPr>
        <w:t xml:space="preserve"> </w:t>
      </w:r>
    </w:p>
    <w:p w14:paraId="7300397C" w14:textId="77777777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Одновременное применение </w:t>
      </w:r>
      <w:proofErr w:type="spellStart"/>
      <w:r w:rsidRPr="006B66A3">
        <w:rPr>
          <w:sz w:val="28"/>
          <w:szCs w:val="28"/>
        </w:rPr>
        <w:t>пробенецида</w:t>
      </w:r>
      <w:proofErr w:type="spellEnd"/>
      <w:r w:rsidRPr="006B66A3">
        <w:rPr>
          <w:sz w:val="28"/>
          <w:szCs w:val="28"/>
        </w:rPr>
        <w:t xml:space="preserve">, </w:t>
      </w:r>
      <w:proofErr w:type="spellStart"/>
      <w:r w:rsidRPr="006B66A3">
        <w:rPr>
          <w:sz w:val="28"/>
          <w:szCs w:val="28"/>
        </w:rPr>
        <w:t>циметидина</w:t>
      </w:r>
      <w:proofErr w:type="spellEnd"/>
      <w:r w:rsidRPr="006B66A3">
        <w:rPr>
          <w:sz w:val="28"/>
          <w:szCs w:val="28"/>
        </w:rPr>
        <w:t xml:space="preserve"> или </w:t>
      </w:r>
      <w:proofErr w:type="spellStart"/>
      <w:r w:rsidRPr="006B66A3">
        <w:rPr>
          <w:sz w:val="28"/>
          <w:szCs w:val="28"/>
        </w:rPr>
        <w:t>циклоспорина</w:t>
      </w:r>
      <w:proofErr w:type="spellEnd"/>
      <w:r w:rsidRPr="006B66A3">
        <w:rPr>
          <w:sz w:val="28"/>
          <w:szCs w:val="28"/>
        </w:rPr>
        <w:t xml:space="preserve"> влияет на </w:t>
      </w:r>
      <w:proofErr w:type="spellStart"/>
      <w:r w:rsidRPr="006B66A3">
        <w:rPr>
          <w:sz w:val="28"/>
          <w:szCs w:val="28"/>
        </w:rPr>
        <w:t>фармакокинетику</w:t>
      </w:r>
      <w:proofErr w:type="spellEnd"/>
      <w:r w:rsidRPr="006B66A3">
        <w:rPr>
          <w:sz w:val="28"/>
          <w:szCs w:val="28"/>
        </w:rPr>
        <w:t xml:space="preserve"> </w:t>
      </w:r>
      <w:proofErr w:type="spellStart"/>
      <w:r w:rsidRPr="006B66A3">
        <w:rPr>
          <w:sz w:val="28"/>
          <w:szCs w:val="28"/>
        </w:rPr>
        <w:t>левофлоксацина</w:t>
      </w:r>
      <w:proofErr w:type="spellEnd"/>
      <w:r w:rsidRPr="006B66A3">
        <w:rPr>
          <w:sz w:val="28"/>
          <w:szCs w:val="28"/>
        </w:rPr>
        <w:t xml:space="preserve">, но лишь в незначительной степени. </w:t>
      </w:r>
    </w:p>
    <w:p w14:paraId="6AAA362B" w14:textId="19507D89" w:rsidR="006B66A3" w:rsidRPr="006B66A3" w:rsidRDefault="006B66A3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lastRenderedPageBreak/>
        <w:t xml:space="preserve">Одновременное использование </w:t>
      </w:r>
      <w:r w:rsidR="00FD4A19" w:rsidRPr="00FD4A19">
        <w:rPr>
          <w:sz w:val="28"/>
          <w:szCs w:val="28"/>
        </w:rPr>
        <w:t>местных офтальмологических стероидов</w:t>
      </w:r>
      <w:r w:rsidRPr="006B66A3">
        <w:rPr>
          <w:sz w:val="28"/>
          <w:szCs w:val="28"/>
        </w:rPr>
        <w:t xml:space="preserve"> и местных </w:t>
      </w:r>
      <w:r w:rsidR="000B6083" w:rsidRPr="006B66A3">
        <w:rPr>
          <w:sz w:val="28"/>
          <w:szCs w:val="28"/>
        </w:rPr>
        <w:t>НПВС может</w:t>
      </w:r>
      <w:r w:rsidRPr="006B66A3">
        <w:rPr>
          <w:sz w:val="28"/>
          <w:szCs w:val="28"/>
        </w:rPr>
        <w:t xml:space="preserve"> увеличить вероятность возникновения проблем с заживлением ран. </w:t>
      </w:r>
    </w:p>
    <w:p w14:paraId="1EECEDA9" w14:textId="77777777" w:rsidR="006B66A3" w:rsidRPr="006B66A3" w:rsidRDefault="006B66A3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 xml:space="preserve">Ингибиторы </w:t>
      </w:r>
      <w:r w:rsidRPr="006B66A3">
        <w:rPr>
          <w:sz w:val="28"/>
          <w:szCs w:val="28"/>
          <w:lang w:val="en-US"/>
        </w:rPr>
        <w:t>CYP</w:t>
      </w:r>
      <w:r w:rsidRPr="006B66A3">
        <w:rPr>
          <w:sz w:val="28"/>
          <w:szCs w:val="28"/>
          <w:lang w:val="ru-RU"/>
        </w:rPr>
        <w:t>3</w:t>
      </w:r>
      <w:r w:rsidRPr="006B66A3">
        <w:rPr>
          <w:sz w:val="28"/>
          <w:szCs w:val="28"/>
          <w:lang w:val="en-US"/>
        </w:rPr>
        <w:t>A</w:t>
      </w:r>
      <w:r w:rsidRPr="006B66A3">
        <w:rPr>
          <w:sz w:val="28"/>
          <w:szCs w:val="28"/>
          <w:lang w:val="ru-RU"/>
        </w:rPr>
        <w:t xml:space="preserve">4 (включая </w:t>
      </w:r>
      <w:proofErr w:type="spellStart"/>
      <w:r w:rsidRPr="006B66A3">
        <w:rPr>
          <w:sz w:val="28"/>
          <w:szCs w:val="28"/>
          <w:lang w:val="ru-RU"/>
        </w:rPr>
        <w:t>ритонавир</w:t>
      </w:r>
      <w:proofErr w:type="spellEnd"/>
      <w:r w:rsidRPr="006B66A3">
        <w:rPr>
          <w:sz w:val="28"/>
          <w:szCs w:val="28"/>
          <w:lang w:val="ru-RU"/>
        </w:rPr>
        <w:t xml:space="preserve"> и </w:t>
      </w:r>
      <w:proofErr w:type="spellStart"/>
      <w:r w:rsidRPr="006B66A3">
        <w:rPr>
          <w:sz w:val="28"/>
          <w:szCs w:val="28"/>
          <w:lang w:val="ru-RU"/>
        </w:rPr>
        <w:t>кобицистат</w:t>
      </w:r>
      <w:proofErr w:type="spellEnd"/>
      <w:r w:rsidRPr="006B66A3">
        <w:rPr>
          <w:sz w:val="28"/>
          <w:szCs w:val="28"/>
          <w:lang w:val="ru-RU"/>
        </w:rPr>
        <w:t>) могут уменьшать</w:t>
      </w:r>
      <w:r w:rsidRPr="006B66A3" w:rsidDel="002E7FBE">
        <w:rPr>
          <w:sz w:val="28"/>
          <w:szCs w:val="28"/>
          <w:lang w:val="ru-RU"/>
        </w:rPr>
        <w:t xml:space="preserve"> </w:t>
      </w:r>
      <w:r w:rsidRPr="006B66A3">
        <w:rPr>
          <w:sz w:val="28"/>
          <w:szCs w:val="28"/>
          <w:lang w:val="ru-RU"/>
        </w:rPr>
        <w:t>клиренс дексаметазона, что приводит к усилению эффектов. Следует избегать использования таких комбинаций, но если ожидаемая польза превышает риск развития нежелательных эффектов от применения системных кортикостероидов, то необходимо отслеживать появление эффектов системных кортикостероидов.</w:t>
      </w:r>
    </w:p>
    <w:p w14:paraId="2BEEB9DB" w14:textId="77777777" w:rsidR="00497D48" w:rsidRPr="006B66A3" w:rsidRDefault="00A97A35" w:rsidP="00663FB2">
      <w:pPr>
        <w:pStyle w:val="2"/>
        <w:spacing w:before="0" w:after="0" w:line="240" w:lineRule="auto"/>
        <w:jc w:val="both"/>
        <w:rPr>
          <w:i/>
          <w:iCs/>
          <w:color w:val="FF0000"/>
          <w:sz w:val="28"/>
          <w:szCs w:val="28"/>
        </w:rPr>
      </w:pPr>
      <w:bookmarkStart w:id="5" w:name="_Hlk46306545"/>
      <w:r w:rsidRPr="006B66A3">
        <w:rPr>
          <w:i/>
          <w:iCs/>
          <w:caps w:val="0"/>
          <w:sz w:val="28"/>
          <w:szCs w:val="28"/>
        </w:rPr>
        <w:t>Специальные предупреждения</w:t>
      </w:r>
      <w:bookmarkEnd w:id="5"/>
    </w:p>
    <w:p w14:paraId="12980460" w14:textId="77777777" w:rsidR="00A97A35" w:rsidRPr="00426C69" w:rsidRDefault="00A97A35" w:rsidP="00663FB2">
      <w:pPr>
        <w:pStyle w:val="a0"/>
        <w:spacing w:after="0" w:line="240" w:lineRule="auto"/>
        <w:rPr>
          <w:i/>
          <w:iCs/>
          <w:sz w:val="28"/>
          <w:szCs w:val="28"/>
          <w:lang w:val="ru-RU"/>
        </w:rPr>
      </w:pPr>
      <w:r w:rsidRPr="00426C69">
        <w:rPr>
          <w:i/>
          <w:iCs/>
          <w:sz w:val="28"/>
          <w:szCs w:val="28"/>
          <w:lang w:val="ru-RU"/>
        </w:rPr>
        <w:t>Беременность</w:t>
      </w:r>
    </w:p>
    <w:p w14:paraId="783C7890" w14:textId="2EBF26E6" w:rsidR="003255C7" w:rsidRPr="003255C7" w:rsidRDefault="003255C7" w:rsidP="00663FB2">
      <w:pPr>
        <w:pStyle w:val="a0"/>
        <w:spacing w:after="0" w:line="240" w:lineRule="auto"/>
        <w:rPr>
          <w:kern w:val="0"/>
          <w:sz w:val="28"/>
          <w:szCs w:val="28"/>
          <w:lang w:val="ru-RU"/>
        </w:rPr>
      </w:pPr>
      <w:r w:rsidRPr="003255C7">
        <w:rPr>
          <w:kern w:val="0"/>
          <w:sz w:val="28"/>
          <w:szCs w:val="28"/>
          <w:lang w:val="ru-RU"/>
        </w:rPr>
        <w:t xml:space="preserve">Данные о применении </w:t>
      </w:r>
      <w:proofErr w:type="spellStart"/>
      <w:r w:rsidRPr="003255C7">
        <w:rPr>
          <w:kern w:val="0"/>
          <w:sz w:val="28"/>
          <w:szCs w:val="28"/>
          <w:lang w:val="ru-RU"/>
        </w:rPr>
        <w:t>дексаметазона</w:t>
      </w:r>
      <w:proofErr w:type="spellEnd"/>
      <w:r w:rsidRPr="003255C7">
        <w:rPr>
          <w:kern w:val="0"/>
          <w:sz w:val="28"/>
          <w:szCs w:val="28"/>
          <w:lang w:val="ru-RU"/>
        </w:rPr>
        <w:t xml:space="preserve"> и </w:t>
      </w:r>
      <w:proofErr w:type="spellStart"/>
      <w:r w:rsidRPr="003255C7">
        <w:rPr>
          <w:kern w:val="0"/>
          <w:sz w:val="28"/>
          <w:szCs w:val="28"/>
          <w:lang w:val="ru-RU"/>
        </w:rPr>
        <w:t>левофлоксацина</w:t>
      </w:r>
      <w:proofErr w:type="spellEnd"/>
      <w:r w:rsidRPr="003255C7">
        <w:rPr>
          <w:kern w:val="0"/>
          <w:sz w:val="28"/>
          <w:szCs w:val="28"/>
          <w:lang w:val="ru-RU"/>
        </w:rPr>
        <w:t xml:space="preserve"> у беременных женщин отсутствуют или ограничены. Кортикостероиды проникают через плаценту. Длительное или повторное использование кортикостероидов во время беременности может быть связано с повышенным рисом задержки внутриутробного развития снижением массы тела при </w:t>
      </w:r>
      <w:r w:rsidR="00663FB2" w:rsidRPr="003255C7">
        <w:rPr>
          <w:kern w:val="0"/>
          <w:sz w:val="28"/>
          <w:szCs w:val="28"/>
          <w:lang w:val="ru-RU"/>
        </w:rPr>
        <w:t>рождении, а</w:t>
      </w:r>
      <w:r w:rsidRPr="003255C7">
        <w:rPr>
          <w:kern w:val="0"/>
          <w:sz w:val="28"/>
          <w:szCs w:val="28"/>
          <w:lang w:val="ru-RU"/>
        </w:rPr>
        <w:t xml:space="preserve"> также с повышенным риском развития гипертензии, сосудистых нарушений и резистентностью к инсулину в зрелом возрасте. Младенцы, рожденные от матерей, которые получили существенные дозы кортикостероидов во время беременности, должны тщательно наблюдаться для выявления признаков угнетения функции коры надпочечников. Исследования с кортикостероидами на животных показали репродуктивную токсичность и тератогенные эффекты (включая расщелину твердого неба.</w:t>
      </w:r>
    </w:p>
    <w:p w14:paraId="22D0B150" w14:textId="41AE3353" w:rsidR="00497D48" w:rsidRPr="006B66A3" w:rsidRDefault="003255C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554A41">
        <w:rPr>
          <w:sz w:val="28"/>
          <w:szCs w:val="28"/>
          <w:lang w:val="ru-RU"/>
        </w:rPr>
        <w:t xml:space="preserve">Так как системное значимое воздействие кортикостероидов не может быть исключено после офтальмологического введения препарата, лечение глазными каплями </w:t>
      </w:r>
      <w:proofErr w:type="spellStart"/>
      <w:r w:rsidRPr="00554A41">
        <w:rPr>
          <w:sz w:val="28"/>
          <w:szCs w:val="28"/>
          <w:lang w:val="ru-RU"/>
        </w:rPr>
        <w:t>Дукресса</w:t>
      </w:r>
      <w:proofErr w:type="spellEnd"/>
      <w:r w:rsidRPr="00554A41">
        <w:rPr>
          <w:sz w:val="28"/>
          <w:szCs w:val="28"/>
          <w:lang w:val="ru-RU"/>
        </w:rPr>
        <w:t xml:space="preserve"> не рекомендуется во время беременности, особенно в течение первых трех месяцев; лечение должно проводиться только после тщательной оценки риска и пользы</w:t>
      </w:r>
      <w:r w:rsidR="00497D48" w:rsidRPr="006B66A3">
        <w:rPr>
          <w:sz w:val="28"/>
          <w:szCs w:val="28"/>
          <w:lang w:val="ru-RU"/>
        </w:rPr>
        <w:t>.</w:t>
      </w:r>
    </w:p>
    <w:p w14:paraId="3B2F16DD" w14:textId="77777777" w:rsidR="00497D48" w:rsidRPr="00426C69" w:rsidRDefault="00CD69B8" w:rsidP="00663FB2">
      <w:pPr>
        <w:pStyle w:val="3"/>
        <w:spacing w:before="0" w:after="0" w:line="240" w:lineRule="auto"/>
        <w:jc w:val="both"/>
        <w:rPr>
          <w:b w:val="0"/>
          <w:bCs/>
          <w:i/>
          <w:iCs/>
          <w:sz w:val="28"/>
          <w:szCs w:val="28"/>
        </w:rPr>
      </w:pPr>
      <w:r w:rsidRPr="00426C69">
        <w:rPr>
          <w:b w:val="0"/>
          <w:bCs/>
          <w:i/>
          <w:iCs/>
          <w:sz w:val="28"/>
          <w:szCs w:val="28"/>
        </w:rPr>
        <w:t>Кормление грудью</w:t>
      </w:r>
    </w:p>
    <w:p w14:paraId="188CFD18" w14:textId="0FC08B65" w:rsidR="00497D48" w:rsidRDefault="003255C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3255C7">
        <w:rPr>
          <w:sz w:val="28"/>
          <w:szCs w:val="28"/>
          <w:lang w:val="ru-RU"/>
        </w:rPr>
        <w:t xml:space="preserve">Системные кортикостероиды и </w:t>
      </w:r>
      <w:proofErr w:type="spellStart"/>
      <w:r w:rsidRPr="003255C7">
        <w:rPr>
          <w:sz w:val="28"/>
          <w:szCs w:val="28"/>
          <w:lang w:val="ru-RU"/>
        </w:rPr>
        <w:t>левофлоксацин</w:t>
      </w:r>
      <w:proofErr w:type="spellEnd"/>
      <w:r w:rsidRPr="003255C7">
        <w:rPr>
          <w:sz w:val="28"/>
          <w:szCs w:val="28"/>
          <w:lang w:val="ru-RU"/>
        </w:rPr>
        <w:t xml:space="preserve"> поступают в грудное молоко. Нет доступных данных, что количество дексаметазона, поступающее в грудное молоко человека, способно оказывать клиническое воздействие на грудного ребенка. Тем </w:t>
      </w:r>
      <w:r w:rsidR="00663FB2" w:rsidRPr="003255C7">
        <w:rPr>
          <w:sz w:val="28"/>
          <w:szCs w:val="28"/>
          <w:lang w:val="ru-RU"/>
        </w:rPr>
        <w:t xml:space="preserve">не </w:t>
      </w:r>
      <w:r w:rsidR="000B6083" w:rsidRPr="003255C7">
        <w:rPr>
          <w:sz w:val="28"/>
          <w:szCs w:val="28"/>
          <w:lang w:val="ru-RU"/>
        </w:rPr>
        <w:t>менее, поскольку</w:t>
      </w:r>
      <w:r w:rsidRPr="003255C7">
        <w:rPr>
          <w:sz w:val="28"/>
          <w:szCs w:val="28"/>
          <w:lang w:val="ru-RU"/>
        </w:rPr>
        <w:t xml:space="preserve"> нельзя исключать риск для грудного ребенка. необходимо принять решение о том, следует ли прекратить грудное вскармливание или прекратить/воздержаться от терапии препаратом </w:t>
      </w:r>
      <w:proofErr w:type="spellStart"/>
      <w:r w:rsidRPr="003255C7">
        <w:rPr>
          <w:sz w:val="28"/>
          <w:szCs w:val="28"/>
          <w:lang w:val="ru-RU"/>
        </w:rPr>
        <w:t>Дукресса</w:t>
      </w:r>
      <w:proofErr w:type="spellEnd"/>
      <w:r w:rsidRPr="003255C7">
        <w:rPr>
          <w:sz w:val="28"/>
          <w:szCs w:val="28"/>
          <w:lang w:val="ru-RU"/>
        </w:rPr>
        <w:t xml:space="preserve"> с учетом риска грудного вскармливания для ребенка и пользу терапии для женщины</w:t>
      </w:r>
      <w:r w:rsidR="00497D48" w:rsidRPr="006B66A3">
        <w:rPr>
          <w:sz w:val="28"/>
          <w:szCs w:val="28"/>
          <w:lang w:val="ru-RU"/>
        </w:rPr>
        <w:t>.</w:t>
      </w:r>
    </w:p>
    <w:p w14:paraId="49A4D93E" w14:textId="5E60486B" w:rsidR="00150ACA" w:rsidRPr="00426C69" w:rsidRDefault="00150ACA" w:rsidP="00663FB2">
      <w:pPr>
        <w:pStyle w:val="a0"/>
        <w:spacing w:after="0" w:line="240" w:lineRule="auto"/>
        <w:rPr>
          <w:i/>
          <w:iCs/>
          <w:sz w:val="28"/>
          <w:szCs w:val="28"/>
          <w:lang w:val="ru-RU"/>
        </w:rPr>
      </w:pPr>
      <w:r w:rsidRPr="00426C69">
        <w:rPr>
          <w:i/>
          <w:iCs/>
          <w:sz w:val="28"/>
          <w:szCs w:val="28"/>
          <w:lang w:val="kk-KZ"/>
        </w:rPr>
        <w:t>Фертильность</w:t>
      </w:r>
    </w:p>
    <w:p w14:paraId="38F82B19" w14:textId="77777777" w:rsidR="003255C7" w:rsidRPr="003255C7" w:rsidRDefault="003255C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3255C7">
        <w:rPr>
          <w:sz w:val="28"/>
          <w:szCs w:val="28"/>
          <w:lang w:val="ru-RU"/>
        </w:rPr>
        <w:t>Системные кортикостероиды могут нарушать фертильность у мужчин и женщин, влияя на гормональную секрецию гипоталамуса и гипофиза, а также на гаметогенез в яичках и яичниках. Неизвестно, влияет ли дексаметазон на фертильность человека после офтальмологического применения.</w:t>
      </w:r>
    </w:p>
    <w:p w14:paraId="391A4DD5" w14:textId="227BBA60" w:rsidR="004D1400" w:rsidRDefault="003255C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proofErr w:type="spellStart"/>
      <w:r w:rsidRPr="003255C7">
        <w:rPr>
          <w:sz w:val="28"/>
          <w:szCs w:val="28"/>
          <w:lang w:val="ru-RU"/>
        </w:rPr>
        <w:t>Левофлоксацин</w:t>
      </w:r>
      <w:proofErr w:type="spellEnd"/>
      <w:r w:rsidRPr="003255C7">
        <w:rPr>
          <w:sz w:val="28"/>
          <w:szCs w:val="28"/>
          <w:lang w:val="ru-RU"/>
        </w:rPr>
        <w:t xml:space="preserve"> не вызывал ухудшения фертильности у крыс при дозах, значительно превышающих максимальные воздействие на человека после введения в глаза.</w:t>
      </w:r>
    </w:p>
    <w:p w14:paraId="5D60B5EA" w14:textId="77777777" w:rsidR="004D1400" w:rsidRPr="006B66A3" w:rsidRDefault="004D1400" w:rsidP="004D1400">
      <w:pPr>
        <w:pStyle w:val="2"/>
        <w:spacing w:before="0" w:after="0" w:line="240" w:lineRule="auto"/>
        <w:jc w:val="both"/>
        <w:rPr>
          <w:i/>
          <w:iCs/>
          <w:caps w:val="0"/>
          <w:sz w:val="28"/>
          <w:szCs w:val="28"/>
        </w:rPr>
      </w:pPr>
      <w:r w:rsidRPr="006B66A3">
        <w:rPr>
          <w:i/>
          <w:iCs/>
          <w:caps w:val="0"/>
          <w:sz w:val="28"/>
          <w:szCs w:val="28"/>
        </w:rPr>
        <w:lastRenderedPageBreak/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622FB19E" w14:textId="77777777" w:rsidR="004D1400" w:rsidRPr="006B66A3" w:rsidRDefault="004D1400" w:rsidP="004D1400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 xml:space="preserve">Как и </w:t>
      </w:r>
      <w:r>
        <w:rPr>
          <w:sz w:val="28"/>
          <w:szCs w:val="28"/>
          <w:lang w:val="ru-RU"/>
        </w:rPr>
        <w:t>при</w:t>
      </w:r>
      <w:r w:rsidRPr="006B66A3">
        <w:rPr>
          <w:sz w:val="28"/>
          <w:szCs w:val="28"/>
          <w:lang w:val="ru-RU"/>
        </w:rPr>
        <w:t xml:space="preserve"> применени</w:t>
      </w:r>
      <w:r>
        <w:rPr>
          <w:sz w:val="28"/>
          <w:szCs w:val="28"/>
          <w:lang w:val="ru-RU"/>
        </w:rPr>
        <w:t>и</w:t>
      </w:r>
      <w:r w:rsidRPr="006B66A3">
        <w:rPr>
          <w:sz w:val="28"/>
          <w:szCs w:val="28"/>
          <w:lang w:val="ru-RU"/>
        </w:rPr>
        <w:t xml:space="preserve"> других глазных капель, возможно временное затуманивание зрения или другие нарушения зрения, которые могут оказать влияние на способность управлять транспортными средствами и</w:t>
      </w:r>
      <w:r>
        <w:rPr>
          <w:sz w:val="28"/>
          <w:szCs w:val="28"/>
          <w:lang w:val="ru-RU"/>
        </w:rPr>
        <w:t>ли</w:t>
      </w:r>
      <w:r w:rsidRPr="006B66A3">
        <w:rPr>
          <w:sz w:val="28"/>
          <w:szCs w:val="28"/>
          <w:lang w:val="ru-RU"/>
        </w:rPr>
        <w:t xml:space="preserve"> работать с механизмами. При возникновении затуманивания зрения необходимо дождаться пока зрение</w:t>
      </w:r>
      <w:r>
        <w:rPr>
          <w:sz w:val="28"/>
          <w:szCs w:val="28"/>
          <w:lang w:val="ru-RU"/>
        </w:rPr>
        <w:t xml:space="preserve"> </w:t>
      </w:r>
      <w:r w:rsidRPr="003255C7">
        <w:rPr>
          <w:sz w:val="28"/>
          <w:szCs w:val="28"/>
          <w:lang w:val="ru-RU"/>
        </w:rPr>
        <w:t>полностью</w:t>
      </w:r>
      <w:r w:rsidRPr="006B66A3">
        <w:rPr>
          <w:sz w:val="28"/>
          <w:szCs w:val="28"/>
          <w:lang w:val="ru-RU"/>
        </w:rPr>
        <w:t xml:space="preserve"> проясниться и только затем управлять транспортом или выполнять работы с механизмами.</w:t>
      </w:r>
    </w:p>
    <w:p w14:paraId="48CB4683" w14:textId="77777777" w:rsidR="003255C7" w:rsidRPr="006B66A3" w:rsidRDefault="003255C7" w:rsidP="00663FB2">
      <w:pPr>
        <w:pStyle w:val="a0"/>
        <w:spacing w:after="0" w:line="240" w:lineRule="auto"/>
        <w:rPr>
          <w:sz w:val="28"/>
          <w:szCs w:val="28"/>
          <w:lang w:val="ru-RU"/>
        </w:rPr>
      </w:pPr>
    </w:p>
    <w:p w14:paraId="7FABE3D4" w14:textId="77777777" w:rsidR="006B66A3" w:rsidRPr="006B66A3" w:rsidRDefault="006B66A3" w:rsidP="00663FB2">
      <w:pPr>
        <w:jc w:val="both"/>
        <w:rPr>
          <w:rFonts w:eastAsia="Times New Roman"/>
          <w:b/>
          <w:sz w:val="28"/>
          <w:szCs w:val="28"/>
          <w:lang w:eastAsia="ru-RU"/>
        </w:rPr>
      </w:pPr>
      <w:bookmarkStart w:id="6" w:name="_Hlk46306757"/>
      <w:r w:rsidRPr="006B66A3">
        <w:rPr>
          <w:rFonts w:eastAsia="Times New Roman"/>
          <w:b/>
          <w:sz w:val="28"/>
          <w:szCs w:val="28"/>
          <w:lang w:eastAsia="ru-RU"/>
        </w:rPr>
        <w:t>Рекомендации по применению</w:t>
      </w:r>
    </w:p>
    <w:p w14:paraId="00502D3D" w14:textId="77777777" w:rsidR="006B66A3" w:rsidRPr="006B66A3" w:rsidRDefault="006B66A3" w:rsidP="00663FB2">
      <w:pPr>
        <w:jc w:val="both"/>
        <w:rPr>
          <w:rFonts w:eastAsia="Times New Roman"/>
          <w:b/>
          <w:i/>
          <w:sz w:val="28"/>
          <w:szCs w:val="28"/>
          <w:lang w:eastAsia="ru-RU"/>
        </w:rPr>
      </w:pPr>
      <w:bookmarkStart w:id="7" w:name="2175220274"/>
      <w:r w:rsidRPr="006B66A3">
        <w:rPr>
          <w:rFonts w:eastAsia="Times New Roman"/>
          <w:b/>
          <w:i/>
          <w:sz w:val="28"/>
          <w:szCs w:val="28"/>
          <w:lang w:eastAsia="ru-RU"/>
        </w:rPr>
        <w:t xml:space="preserve">Режим дозирования </w:t>
      </w:r>
    </w:p>
    <w:bookmarkEnd w:id="6"/>
    <w:bookmarkEnd w:id="7"/>
    <w:p w14:paraId="1EE41BF5" w14:textId="77777777" w:rsidR="006B66A3" w:rsidRPr="006B66A3" w:rsidRDefault="006B66A3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По одной капле в конъюнктивальный мешок каждые 6 часов после офтальмологической операции. Продолжительность лечения составляет 7 дней. Не следует прерывать курс лечения.</w:t>
      </w:r>
    </w:p>
    <w:p w14:paraId="30115295" w14:textId="7EF5E576" w:rsidR="006B66A3" w:rsidRPr="0032601E" w:rsidRDefault="006B66A3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 xml:space="preserve">При пропуске одной дозы лечение </w:t>
      </w:r>
      <w:r w:rsidR="002B70D0">
        <w:rPr>
          <w:sz w:val="28"/>
          <w:szCs w:val="28"/>
          <w:lang w:val="ru-RU"/>
        </w:rPr>
        <w:t xml:space="preserve">следует </w:t>
      </w:r>
      <w:r w:rsidRPr="006B66A3">
        <w:rPr>
          <w:sz w:val="28"/>
          <w:szCs w:val="28"/>
          <w:lang w:val="ru-RU"/>
        </w:rPr>
        <w:t>продолжат</w:t>
      </w:r>
      <w:r w:rsidR="002B70D0">
        <w:rPr>
          <w:sz w:val="28"/>
          <w:szCs w:val="28"/>
          <w:lang w:val="ru-RU"/>
        </w:rPr>
        <w:t>ь</w:t>
      </w:r>
      <w:r w:rsidRPr="006B66A3">
        <w:rPr>
          <w:sz w:val="28"/>
          <w:szCs w:val="28"/>
          <w:lang w:val="ru-RU"/>
        </w:rPr>
        <w:t xml:space="preserve"> </w:t>
      </w:r>
      <w:r w:rsidR="002B70D0" w:rsidRPr="002B70D0">
        <w:rPr>
          <w:sz w:val="28"/>
          <w:szCs w:val="28"/>
          <w:lang w:val="ru-RU"/>
        </w:rPr>
        <w:t>со следующей дозы, как и планировалось</w:t>
      </w:r>
      <w:r w:rsidRPr="006B66A3">
        <w:rPr>
          <w:sz w:val="28"/>
          <w:szCs w:val="28"/>
          <w:lang w:val="ru-RU"/>
        </w:rPr>
        <w:t>.</w:t>
      </w:r>
    </w:p>
    <w:p w14:paraId="3503A1A6" w14:textId="57428F35" w:rsidR="002B70D0" w:rsidRPr="006B66A3" w:rsidRDefault="002B70D0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2B70D0">
        <w:rPr>
          <w:sz w:val="28"/>
          <w:szCs w:val="28"/>
          <w:lang w:val="ru-RU"/>
        </w:rPr>
        <w:t xml:space="preserve">По завершении одной недели терапии глазными каплями </w:t>
      </w:r>
      <w:proofErr w:type="spellStart"/>
      <w:r w:rsidRPr="002B70D0">
        <w:rPr>
          <w:sz w:val="28"/>
          <w:szCs w:val="28"/>
          <w:lang w:val="ru-RU"/>
        </w:rPr>
        <w:t>Дукресса</w:t>
      </w:r>
      <w:proofErr w:type="spellEnd"/>
      <w:r w:rsidRPr="002B70D0">
        <w:rPr>
          <w:sz w:val="28"/>
          <w:szCs w:val="28"/>
          <w:lang w:val="ru-RU"/>
        </w:rPr>
        <w:t xml:space="preserve"> рекомендуется провести повторное обследование пациента для оценки необходимости продолжения приема кортикостероидных глазных капель в качестве </w:t>
      </w:r>
      <w:proofErr w:type="spellStart"/>
      <w:r w:rsidRPr="002B70D0">
        <w:rPr>
          <w:sz w:val="28"/>
          <w:szCs w:val="28"/>
          <w:lang w:val="ru-RU"/>
        </w:rPr>
        <w:t>монотерапии</w:t>
      </w:r>
      <w:proofErr w:type="spellEnd"/>
      <w:r w:rsidRPr="002B70D0">
        <w:rPr>
          <w:sz w:val="28"/>
          <w:szCs w:val="28"/>
          <w:lang w:val="ru-RU"/>
        </w:rPr>
        <w:t>. Продолжительность этого лечения может зависеть от факторов риска пациента и исхода операции. Продолжительность лечения должна определяться врачом на основании данных микроскопии с помощью щелевой лампы и в зависимости от тяжести клинической картины. Последующее лечение стероидными глазными каплями обычно не должно превышать 2 недель. Однако следует соблюдать осторожность, чтобы не прекратить терапию преждевременно.</w:t>
      </w:r>
    </w:p>
    <w:p w14:paraId="00E2C735" w14:textId="77777777" w:rsidR="002B70D0" w:rsidRPr="006B66A3" w:rsidRDefault="002B70D0" w:rsidP="00663FB2">
      <w:pPr>
        <w:pStyle w:val="3"/>
        <w:spacing w:before="0" w:after="0" w:line="240" w:lineRule="auto"/>
        <w:jc w:val="both"/>
        <w:rPr>
          <w:sz w:val="28"/>
          <w:szCs w:val="28"/>
        </w:rPr>
      </w:pPr>
      <w:r w:rsidRPr="006B66A3">
        <w:rPr>
          <w:sz w:val="28"/>
          <w:szCs w:val="28"/>
        </w:rPr>
        <w:t>Особые группы пациентов</w:t>
      </w:r>
    </w:p>
    <w:p w14:paraId="1700EED5" w14:textId="77777777" w:rsidR="002B70D0" w:rsidRPr="006B66A3" w:rsidRDefault="002B70D0" w:rsidP="00663FB2">
      <w:pPr>
        <w:pStyle w:val="4"/>
        <w:spacing w:before="0" w:after="0" w:line="240" w:lineRule="auto"/>
        <w:jc w:val="both"/>
        <w:rPr>
          <w:sz w:val="28"/>
          <w:szCs w:val="28"/>
        </w:rPr>
      </w:pPr>
      <w:r w:rsidRPr="006B66A3">
        <w:rPr>
          <w:sz w:val="28"/>
          <w:szCs w:val="28"/>
        </w:rPr>
        <w:t>Применение у детей</w:t>
      </w:r>
    </w:p>
    <w:p w14:paraId="19D72C29" w14:textId="77777777" w:rsidR="002B70D0" w:rsidRPr="006B66A3" w:rsidRDefault="002B70D0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Безопасность и эффективность препарата </w:t>
      </w:r>
      <w:proofErr w:type="spellStart"/>
      <w:r>
        <w:rPr>
          <w:sz w:val="28"/>
          <w:szCs w:val="28"/>
        </w:rPr>
        <w:t>Дукресса</w:t>
      </w:r>
      <w:proofErr w:type="spellEnd"/>
      <w:r w:rsidRPr="008E57E5">
        <w:rPr>
          <w:sz w:val="28"/>
          <w:szCs w:val="28"/>
          <w:vertAlign w:val="superscript"/>
        </w:rPr>
        <w:t>®</w:t>
      </w:r>
      <w:r w:rsidRPr="006B66A3">
        <w:rPr>
          <w:sz w:val="28"/>
          <w:szCs w:val="28"/>
        </w:rPr>
        <w:t xml:space="preserve"> у детей и подростков младше 18 лет не установлена. Нет доступных данных.</w:t>
      </w:r>
    </w:p>
    <w:p w14:paraId="6EC5EA82" w14:textId="77777777" w:rsidR="002B70D0" w:rsidRPr="006B66A3" w:rsidRDefault="002B70D0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Глазные капли </w:t>
      </w:r>
      <w:proofErr w:type="spellStart"/>
      <w:r>
        <w:rPr>
          <w:sz w:val="28"/>
          <w:szCs w:val="28"/>
        </w:rPr>
        <w:t>Дукресса</w:t>
      </w:r>
      <w:proofErr w:type="spellEnd"/>
      <w:r w:rsidRPr="008E57E5">
        <w:rPr>
          <w:sz w:val="28"/>
          <w:szCs w:val="28"/>
          <w:vertAlign w:val="superscript"/>
        </w:rPr>
        <w:t>®</w:t>
      </w:r>
      <w:r w:rsidRPr="006B66A3">
        <w:rPr>
          <w:sz w:val="28"/>
          <w:szCs w:val="28"/>
        </w:rPr>
        <w:t xml:space="preserve"> не рекомендованы к применению у детей и подростков в возрасте младше 18 лет. </w:t>
      </w:r>
    </w:p>
    <w:p w14:paraId="39C27BF8" w14:textId="77777777" w:rsidR="002B70D0" w:rsidRPr="006B66A3" w:rsidRDefault="002B70D0" w:rsidP="00663FB2">
      <w:pPr>
        <w:pStyle w:val="4"/>
        <w:spacing w:before="0" w:after="0" w:line="240" w:lineRule="auto"/>
        <w:jc w:val="both"/>
        <w:rPr>
          <w:sz w:val="28"/>
          <w:szCs w:val="28"/>
        </w:rPr>
      </w:pPr>
      <w:r w:rsidRPr="006B66A3">
        <w:rPr>
          <w:sz w:val="28"/>
          <w:szCs w:val="28"/>
        </w:rPr>
        <w:t>Применение у пожилых пациентов</w:t>
      </w:r>
    </w:p>
    <w:p w14:paraId="751AA930" w14:textId="77777777" w:rsidR="002B70D0" w:rsidRPr="006B66A3" w:rsidRDefault="002B70D0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Коррекция рекомендуемой дозировки не требуется.</w:t>
      </w:r>
    </w:p>
    <w:p w14:paraId="1AD99D50" w14:textId="77777777" w:rsidR="002B70D0" w:rsidRPr="006B66A3" w:rsidRDefault="002B70D0" w:rsidP="00663FB2">
      <w:pPr>
        <w:pStyle w:val="4"/>
        <w:spacing w:before="0" w:after="0" w:line="240" w:lineRule="auto"/>
        <w:jc w:val="both"/>
        <w:rPr>
          <w:sz w:val="28"/>
          <w:szCs w:val="28"/>
        </w:rPr>
      </w:pPr>
      <w:r w:rsidRPr="006B66A3">
        <w:rPr>
          <w:sz w:val="28"/>
          <w:szCs w:val="28"/>
        </w:rPr>
        <w:t>Применение при нарушении функции почек, печени</w:t>
      </w:r>
    </w:p>
    <w:p w14:paraId="0B00E8BC" w14:textId="2F7CCAD5" w:rsidR="002B70D0" w:rsidRPr="006B66A3" w:rsidRDefault="002B70D0" w:rsidP="00663F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Исследования на пациентах с почечной/печеночной недостаточностью не проводились, поэтому препарат </w:t>
      </w:r>
      <w:proofErr w:type="spellStart"/>
      <w:r>
        <w:rPr>
          <w:sz w:val="28"/>
          <w:szCs w:val="28"/>
        </w:rPr>
        <w:t>Дукресса</w:t>
      </w:r>
      <w:proofErr w:type="spellEnd"/>
      <w:r w:rsidRPr="008E57E5">
        <w:rPr>
          <w:sz w:val="28"/>
          <w:szCs w:val="28"/>
          <w:vertAlign w:val="superscript"/>
        </w:rPr>
        <w:t>®</w:t>
      </w:r>
      <w:r w:rsidRPr="006B66A3">
        <w:rPr>
          <w:sz w:val="28"/>
          <w:szCs w:val="28"/>
        </w:rPr>
        <w:t xml:space="preserve"> следует применять с осторожностью у таких пациентов.</w:t>
      </w:r>
    </w:p>
    <w:p w14:paraId="2399F86B" w14:textId="18B8C5A6" w:rsidR="00EC4A77" w:rsidRPr="00EC4A77" w:rsidRDefault="009D68BF" w:rsidP="00663FB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 и путь введения</w:t>
      </w:r>
    </w:p>
    <w:p w14:paraId="64DBF5FD" w14:textId="3A70E0AB" w:rsidR="00EC4A77" w:rsidRPr="00150ACA" w:rsidRDefault="003255C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3255C7">
        <w:rPr>
          <w:sz w:val="28"/>
          <w:szCs w:val="28"/>
          <w:lang w:val="ru-RU"/>
        </w:rPr>
        <w:t>Для офтальмологического применения</w:t>
      </w:r>
      <w:r w:rsidR="00EC4A77" w:rsidRPr="006B66A3">
        <w:rPr>
          <w:sz w:val="28"/>
          <w:szCs w:val="28"/>
          <w:lang w:val="ru-RU"/>
        </w:rPr>
        <w:t>.</w:t>
      </w:r>
    </w:p>
    <w:p w14:paraId="6578D1EF" w14:textId="1767E341" w:rsidR="00EC4A77" w:rsidRPr="006B66A3" w:rsidRDefault="00EC4A7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По одной капле во внешний угол глаза, прижимая внутренний угол глаза</w:t>
      </w:r>
      <w:r w:rsidR="003255C7" w:rsidRPr="003255C7">
        <w:rPr>
          <w:sz w:val="28"/>
          <w:szCs w:val="28"/>
          <w:lang w:val="ru-RU"/>
        </w:rPr>
        <w:t>, чтобы предотвратить дренирование</w:t>
      </w:r>
      <w:r w:rsidRPr="006B66A3">
        <w:rPr>
          <w:sz w:val="28"/>
          <w:szCs w:val="28"/>
          <w:lang w:val="ru-RU"/>
        </w:rPr>
        <w:t xml:space="preserve"> лекарственного препарата в слезные протоки.</w:t>
      </w:r>
    </w:p>
    <w:p w14:paraId="671AB4A9" w14:textId="77777777" w:rsidR="00EC4A77" w:rsidRPr="006B66A3" w:rsidRDefault="00EC4A7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lastRenderedPageBreak/>
        <w:t>Пациентам следует дать указание вымыть руки перед использованием и избегать контакта кончика флакона с глазом или окружающими его тканями, так как это может привести к травме глаза.</w:t>
      </w:r>
    </w:p>
    <w:p w14:paraId="06919462" w14:textId="77777777" w:rsidR="00EC4A77" w:rsidRPr="006B66A3" w:rsidRDefault="00EC4A7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Пациенты также должны быть проинструктированы, что офтальмологические растворы, при неправильном применении, могут быть загрязнены обычными бактериями, способными вызывать глазные инфекции. Применение загрязненных растворов может привести к серьезному повреждению глаз и последующей потере зрения.</w:t>
      </w:r>
    </w:p>
    <w:p w14:paraId="19F6370A" w14:textId="77777777" w:rsidR="00EC4A77" w:rsidRPr="006B66A3" w:rsidRDefault="00EC4A77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proofErr w:type="spellStart"/>
      <w:r w:rsidRPr="006B66A3">
        <w:rPr>
          <w:sz w:val="28"/>
          <w:szCs w:val="28"/>
          <w:lang w:val="ru-RU"/>
        </w:rPr>
        <w:t>Носолакримальная</w:t>
      </w:r>
      <w:proofErr w:type="spellEnd"/>
      <w:r w:rsidRPr="006B66A3">
        <w:rPr>
          <w:sz w:val="28"/>
          <w:szCs w:val="28"/>
          <w:lang w:val="ru-RU"/>
        </w:rPr>
        <w:t xml:space="preserve"> окклюзия путем сдавления слезных протоков может снизить системную абсорбцию.</w:t>
      </w:r>
    </w:p>
    <w:p w14:paraId="3F751A4A" w14:textId="617E1A67" w:rsidR="006B66A3" w:rsidRPr="00A84E99" w:rsidRDefault="00EC4A77" w:rsidP="00663FB2">
      <w:pPr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При одновременном применении других глазных капель интервал между инстилляциями должен составлять не менее </w:t>
      </w:r>
      <w:r w:rsidR="00DA51CE" w:rsidRPr="00E37025">
        <w:rPr>
          <w:sz w:val="28"/>
          <w:szCs w:val="28"/>
        </w:rPr>
        <w:t>1</w:t>
      </w:r>
      <w:r w:rsidRPr="006B66A3">
        <w:rPr>
          <w:sz w:val="28"/>
          <w:szCs w:val="28"/>
        </w:rPr>
        <w:t>5 минут.</w:t>
      </w:r>
    </w:p>
    <w:p w14:paraId="5A4452CF" w14:textId="77777777" w:rsidR="006B66A3" w:rsidRPr="006B66A3" w:rsidRDefault="006B66A3" w:rsidP="00663FB2">
      <w:pPr>
        <w:pStyle w:val="2"/>
        <w:spacing w:before="0" w:after="0" w:line="240" w:lineRule="auto"/>
        <w:jc w:val="both"/>
        <w:rPr>
          <w:i/>
          <w:iCs/>
          <w:sz w:val="28"/>
          <w:szCs w:val="28"/>
        </w:rPr>
      </w:pPr>
      <w:bookmarkStart w:id="8" w:name="_Hlk46306956"/>
      <w:r w:rsidRPr="006B66A3">
        <w:rPr>
          <w:i/>
          <w:iCs/>
          <w:caps w:val="0"/>
          <w:sz w:val="28"/>
          <w:szCs w:val="28"/>
        </w:rPr>
        <w:t>Меры, которые необходимо принять в случае передозировки</w:t>
      </w:r>
    </w:p>
    <w:bookmarkEnd w:id="8"/>
    <w:p w14:paraId="0A29C105" w14:textId="77777777" w:rsidR="006B66A3" w:rsidRPr="006B66A3" w:rsidRDefault="006B66A3" w:rsidP="00663FB2">
      <w:pPr>
        <w:pStyle w:val="3"/>
        <w:spacing w:before="0" w:after="0" w:line="240" w:lineRule="auto"/>
        <w:jc w:val="both"/>
        <w:rPr>
          <w:b w:val="0"/>
          <w:sz w:val="28"/>
          <w:szCs w:val="28"/>
        </w:rPr>
      </w:pPr>
      <w:r w:rsidRPr="006B66A3">
        <w:rPr>
          <w:b w:val="0"/>
          <w:sz w:val="28"/>
          <w:szCs w:val="28"/>
        </w:rPr>
        <w:t xml:space="preserve">Общее содержание </w:t>
      </w:r>
      <w:proofErr w:type="spellStart"/>
      <w:r w:rsidRPr="006B66A3">
        <w:rPr>
          <w:b w:val="0"/>
          <w:sz w:val="28"/>
          <w:szCs w:val="28"/>
        </w:rPr>
        <w:t>левофлоксацина</w:t>
      </w:r>
      <w:proofErr w:type="spellEnd"/>
      <w:r w:rsidRPr="006B66A3">
        <w:rPr>
          <w:b w:val="0"/>
          <w:sz w:val="28"/>
          <w:szCs w:val="28"/>
        </w:rPr>
        <w:t xml:space="preserve"> и </w:t>
      </w:r>
      <w:proofErr w:type="spellStart"/>
      <w:r w:rsidRPr="006B66A3">
        <w:rPr>
          <w:b w:val="0"/>
          <w:sz w:val="28"/>
          <w:szCs w:val="28"/>
        </w:rPr>
        <w:t>дексаметазона</w:t>
      </w:r>
      <w:proofErr w:type="spellEnd"/>
      <w:r w:rsidRPr="006B66A3">
        <w:rPr>
          <w:b w:val="0"/>
          <w:sz w:val="28"/>
          <w:szCs w:val="28"/>
        </w:rPr>
        <w:t xml:space="preserve"> в препарате </w:t>
      </w:r>
      <w:proofErr w:type="spellStart"/>
      <w:r w:rsidR="008E57E5">
        <w:rPr>
          <w:b w:val="0"/>
          <w:sz w:val="28"/>
          <w:szCs w:val="28"/>
        </w:rPr>
        <w:t>Дукресса</w:t>
      </w:r>
      <w:proofErr w:type="spellEnd"/>
      <w:r w:rsidR="008E57E5" w:rsidRPr="008E57E5">
        <w:rPr>
          <w:b w:val="0"/>
          <w:sz w:val="28"/>
          <w:szCs w:val="28"/>
          <w:vertAlign w:val="superscript"/>
        </w:rPr>
        <w:t>®</w:t>
      </w:r>
      <w:r w:rsidRPr="006B66A3">
        <w:rPr>
          <w:b w:val="0"/>
          <w:sz w:val="28"/>
          <w:szCs w:val="28"/>
        </w:rPr>
        <w:t xml:space="preserve"> слишком мало, чтобы оказывать токсическое действие при случайном проглатывании.</w:t>
      </w:r>
    </w:p>
    <w:p w14:paraId="3AD104BD" w14:textId="3DC7D721" w:rsidR="00497D48" w:rsidRPr="00A84E99" w:rsidRDefault="006B66A3" w:rsidP="00A84E99">
      <w:pPr>
        <w:pStyle w:val="3"/>
        <w:spacing w:before="0" w:after="0" w:line="240" w:lineRule="auto"/>
        <w:jc w:val="both"/>
        <w:rPr>
          <w:b w:val="0"/>
          <w:sz w:val="28"/>
          <w:szCs w:val="28"/>
        </w:rPr>
      </w:pPr>
      <w:r w:rsidRPr="006B66A3">
        <w:rPr>
          <w:b w:val="0"/>
          <w:sz w:val="28"/>
          <w:szCs w:val="28"/>
        </w:rPr>
        <w:t>В случае передозировки необходимо прекратить лечение. В случае продолжительного раздражения глаза необходимо промыть стерильной</w:t>
      </w:r>
      <w:r w:rsidRPr="006B66A3" w:rsidDel="00D07505">
        <w:rPr>
          <w:b w:val="0"/>
          <w:sz w:val="28"/>
          <w:szCs w:val="28"/>
        </w:rPr>
        <w:t xml:space="preserve"> </w:t>
      </w:r>
      <w:r w:rsidRPr="006B66A3">
        <w:rPr>
          <w:b w:val="0"/>
          <w:sz w:val="28"/>
          <w:szCs w:val="28"/>
        </w:rPr>
        <w:t>водой.</w:t>
      </w:r>
    </w:p>
    <w:p w14:paraId="7FAF99C1" w14:textId="77777777" w:rsidR="002A4FA7" w:rsidRPr="0096772A" w:rsidRDefault="002A4FA7" w:rsidP="00663FB2">
      <w:pPr>
        <w:jc w:val="both"/>
        <w:rPr>
          <w:b/>
          <w:bCs/>
          <w:i/>
          <w:iCs/>
          <w:sz w:val="28"/>
          <w:szCs w:val="28"/>
        </w:rPr>
      </w:pPr>
      <w:r w:rsidRPr="0096772A">
        <w:rPr>
          <w:b/>
          <w:bCs/>
          <w:i/>
          <w:iCs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0EAA6BD1" w14:textId="2F6C7EA0" w:rsidR="002A4FA7" w:rsidRPr="0096772A" w:rsidRDefault="000B505B" w:rsidP="00663FB2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вопросов</w:t>
      </w:r>
      <w:r w:rsidR="00596809">
        <w:rPr>
          <w:sz w:val="28"/>
          <w:szCs w:val="28"/>
        </w:rPr>
        <w:t xml:space="preserve"> по применению препарата обратитесь к лечащему врачу.</w:t>
      </w:r>
    </w:p>
    <w:p w14:paraId="3AF6D737" w14:textId="77777777" w:rsidR="002A4FA7" w:rsidRPr="006B66A3" w:rsidRDefault="002A4FA7" w:rsidP="00663FB2">
      <w:pPr>
        <w:pStyle w:val="a0"/>
        <w:spacing w:after="0" w:line="240" w:lineRule="auto"/>
        <w:rPr>
          <w:sz w:val="28"/>
          <w:szCs w:val="28"/>
          <w:lang w:val="ru-RU"/>
        </w:rPr>
      </w:pPr>
    </w:p>
    <w:p w14:paraId="2AAB2BDA" w14:textId="34353164" w:rsidR="00000E7A" w:rsidRPr="006B66A3" w:rsidRDefault="006B66A3" w:rsidP="00663FB2">
      <w:pPr>
        <w:pStyle w:val="2"/>
        <w:spacing w:before="0" w:after="0" w:line="240" w:lineRule="auto"/>
        <w:jc w:val="both"/>
        <w:rPr>
          <w:sz w:val="28"/>
          <w:szCs w:val="28"/>
        </w:rPr>
      </w:pPr>
      <w:bookmarkStart w:id="9" w:name="_Hlk46307194"/>
      <w:r w:rsidRPr="006B66A3">
        <w:rPr>
          <w:caps w:val="0"/>
          <w:sz w:val="28"/>
          <w:szCs w:val="28"/>
        </w:rPr>
        <w:t>Описание нежелательных реакций, которые пр</w:t>
      </w:r>
      <w:r w:rsidR="00CD2BF6">
        <w:rPr>
          <w:caps w:val="0"/>
          <w:sz w:val="28"/>
          <w:szCs w:val="28"/>
        </w:rPr>
        <w:t>о</w:t>
      </w:r>
      <w:r w:rsidRPr="006B66A3">
        <w:rPr>
          <w:caps w:val="0"/>
          <w:sz w:val="28"/>
          <w:szCs w:val="28"/>
        </w:rPr>
        <w:t>являются при стандартном применении лекарственного препарата и меры, которые следует принять в этом случае</w:t>
      </w:r>
    </w:p>
    <w:p w14:paraId="33972EF8" w14:textId="77777777" w:rsidR="00CD2BF6" w:rsidRPr="00273E61" w:rsidRDefault="00CD2BF6" w:rsidP="00663FB2">
      <w:pPr>
        <w:jc w:val="both"/>
        <w:rPr>
          <w:rFonts w:eastAsia="Times New Roman"/>
          <w:bCs/>
          <w:i/>
          <w:iCs/>
          <w:sz w:val="28"/>
          <w:szCs w:val="28"/>
          <w:lang w:eastAsia="ru-RU"/>
        </w:rPr>
      </w:pPr>
      <w:r w:rsidRPr="00273E61">
        <w:rPr>
          <w:rFonts w:eastAsia="Times New Roman"/>
          <w:bCs/>
          <w:i/>
          <w:iCs/>
          <w:sz w:val="28"/>
          <w:szCs w:val="28"/>
          <w:lang w:eastAsia="ru-RU"/>
        </w:rPr>
        <w:t>Обзор профиля безопасности препарата</w:t>
      </w:r>
    </w:p>
    <w:p w14:paraId="49F1B224" w14:textId="4E5B9FB3" w:rsidR="00CD2BF6" w:rsidRPr="00273E61" w:rsidRDefault="00CD2BF6" w:rsidP="00663FB2">
      <w:pPr>
        <w:jc w:val="both"/>
        <w:rPr>
          <w:i/>
          <w:iCs/>
          <w:sz w:val="28"/>
          <w:szCs w:val="28"/>
        </w:rPr>
      </w:pPr>
      <w:r w:rsidRPr="00273E61">
        <w:rPr>
          <w:bCs/>
          <w:color w:val="000000"/>
          <w:sz w:val="28"/>
          <w:szCs w:val="28"/>
        </w:rPr>
        <w:t xml:space="preserve">В клинических исследованиях 438 пациентов получили лечение препаратом </w:t>
      </w:r>
      <w:proofErr w:type="spellStart"/>
      <w:r w:rsidRPr="00273E61">
        <w:rPr>
          <w:bCs/>
          <w:color w:val="000000"/>
          <w:sz w:val="28"/>
          <w:szCs w:val="28"/>
        </w:rPr>
        <w:t>Дукресса</w:t>
      </w:r>
      <w:proofErr w:type="spellEnd"/>
      <w:r w:rsidRPr="00273E61">
        <w:rPr>
          <w:bCs/>
          <w:color w:val="000000"/>
          <w:sz w:val="28"/>
          <w:szCs w:val="28"/>
        </w:rPr>
        <w:t xml:space="preserve">. Никаких серьезных побочных реакций не отмечалось. Наиболее частые несерьезные побочные реакции на препарат </w:t>
      </w:r>
      <w:proofErr w:type="gramStart"/>
      <w:r w:rsidRPr="00273E61">
        <w:rPr>
          <w:bCs/>
          <w:color w:val="000000"/>
          <w:sz w:val="28"/>
          <w:szCs w:val="28"/>
        </w:rPr>
        <w:t>-э</w:t>
      </w:r>
      <w:proofErr w:type="gramEnd"/>
      <w:r w:rsidRPr="00273E61">
        <w:rPr>
          <w:bCs/>
          <w:color w:val="000000"/>
          <w:sz w:val="28"/>
          <w:szCs w:val="28"/>
        </w:rPr>
        <w:t>то раздражение глаз, повышение внутриглазного давления и головная боль.</w:t>
      </w:r>
    </w:p>
    <w:p w14:paraId="584BE4F2" w14:textId="77777777" w:rsidR="00CD2BF6" w:rsidRPr="00273E61" w:rsidRDefault="00CD2BF6" w:rsidP="00663FB2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kern w:val="16"/>
          <w:sz w:val="28"/>
          <w:szCs w:val="28"/>
        </w:rPr>
      </w:pPr>
      <w:r w:rsidRPr="00273E61">
        <w:rPr>
          <w:kern w:val="16"/>
          <w:sz w:val="28"/>
          <w:szCs w:val="28"/>
        </w:rPr>
        <w:t xml:space="preserve">О следующих побочных реакциях сообщалось у пациентов, применявших препарат </w:t>
      </w:r>
      <w:proofErr w:type="spellStart"/>
      <w:r w:rsidRPr="00273E61">
        <w:rPr>
          <w:kern w:val="16"/>
          <w:sz w:val="28"/>
          <w:szCs w:val="28"/>
        </w:rPr>
        <w:t>Дукресса</w:t>
      </w:r>
      <w:proofErr w:type="spellEnd"/>
      <w:r w:rsidRPr="00273E61">
        <w:rPr>
          <w:kern w:val="16"/>
          <w:sz w:val="28"/>
          <w:szCs w:val="28"/>
        </w:rPr>
        <w:t xml:space="preserve"> во время клинических исследований, после хирургического удаления катаракты (в каждой группе побочные реакции представлены в порядке убывающей частоты). </w:t>
      </w:r>
    </w:p>
    <w:p w14:paraId="03BE1FFE" w14:textId="24093D51" w:rsidR="00410D17" w:rsidRPr="006B66A3" w:rsidRDefault="00CD2BF6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273E61">
        <w:rPr>
          <w:kern w:val="0"/>
          <w:sz w:val="28"/>
          <w:szCs w:val="28"/>
          <w:lang w:val="ru-RU"/>
        </w:rPr>
        <w:t>Частота возможных нежелательных реакций перечисленных ниже, классифицируются по частоте в соответствии со следующей конвенцией</w:t>
      </w:r>
      <w:r w:rsidR="00410D17" w:rsidRPr="006B66A3">
        <w:rPr>
          <w:sz w:val="28"/>
          <w:szCs w:val="28"/>
          <w:lang w:val="ru-RU"/>
        </w:rPr>
        <w:t xml:space="preserve">: </w:t>
      </w:r>
      <w:r w:rsidR="00410D17" w:rsidRPr="00663FB2">
        <w:rPr>
          <w:i/>
          <w:iCs/>
          <w:sz w:val="28"/>
          <w:szCs w:val="28"/>
          <w:lang w:val="ru-RU"/>
        </w:rPr>
        <w:t>очень часто (≥ 1/10), часто (≥ 1/100 и &lt; 1/10), нечасто (≥ 1/1 000 и &lt; 1/100), редко (≥ 1/10 000 и &lt; 1/1 000), очень редко (&lt; 1/10 000, включая отдельные случаи).</w:t>
      </w:r>
      <w:r w:rsidR="00410D17" w:rsidRPr="006B66A3">
        <w:rPr>
          <w:sz w:val="28"/>
          <w:szCs w:val="28"/>
          <w:lang w:val="ru-RU"/>
        </w:rPr>
        <w:t xml:space="preserve"> </w:t>
      </w:r>
    </w:p>
    <w:bookmarkEnd w:id="9"/>
    <w:p w14:paraId="1352ED64" w14:textId="77777777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</w:pP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Дукресса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 xml:space="preserve"> (комбинация </w:t>
      </w: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левофлоксацин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/</w:t>
      </w: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дексаметазон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)</w:t>
      </w:r>
    </w:p>
    <w:p w14:paraId="6F69D6E3" w14:textId="2B331DDF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Нечасто</w:t>
      </w:r>
      <w:r w:rsidR="00AC6421" w:rsidRPr="00A84E99"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 xml:space="preserve"> </w:t>
      </w:r>
    </w:p>
    <w:p w14:paraId="4A65C032" w14:textId="77777777" w:rsidR="00AC6421" w:rsidRPr="00A84E99" w:rsidRDefault="00AC6421" w:rsidP="00A84E99">
      <w:pPr>
        <w:numPr>
          <w:ilvl w:val="0"/>
          <w:numId w:val="32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головная боль </w:t>
      </w:r>
    </w:p>
    <w:p w14:paraId="3C8B1036" w14:textId="77777777" w:rsidR="00AC6421" w:rsidRPr="00A84E99" w:rsidRDefault="00AC6421" w:rsidP="00A84E99">
      <w:pPr>
        <w:numPr>
          <w:ilvl w:val="0"/>
          <w:numId w:val="32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lastRenderedPageBreak/>
        <w:t>дисгевзия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 </w:t>
      </w:r>
    </w:p>
    <w:p w14:paraId="3DF9BD7C" w14:textId="77777777" w:rsidR="00AC6421" w:rsidRPr="00A84E99" w:rsidRDefault="00AC6421" w:rsidP="00A84E99">
      <w:pPr>
        <w:numPr>
          <w:ilvl w:val="0"/>
          <w:numId w:val="32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раздражение глаз </w:t>
      </w:r>
    </w:p>
    <w:p w14:paraId="30E71E08" w14:textId="77777777" w:rsidR="00AC6421" w:rsidRPr="00A84E99" w:rsidRDefault="00AC6421" w:rsidP="00A84E99">
      <w:pPr>
        <w:numPr>
          <w:ilvl w:val="0"/>
          <w:numId w:val="32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атипичные ощущения в глазах </w:t>
      </w:r>
    </w:p>
    <w:p w14:paraId="2D77E689" w14:textId="77777777" w:rsidR="00AC6421" w:rsidRPr="00A84E99" w:rsidRDefault="00AC6421" w:rsidP="00A84E99">
      <w:pPr>
        <w:numPr>
          <w:ilvl w:val="0"/>
          <w:numId w:val="32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повышение внутриглазного давления*</w:t>
      </w:r>
    </w:p>
    <w:p w14:paraId="6BD3D023" w14:textId="77777777" w:rsidR="00AC6421" w:rsidRPr="00A84E99" w:rsidRDefault="00AC6421" w:rsidP="00A84E99">
      <w:pPr>
        <w:numPr>
          <w:ilvl w:val="0"/>
          <w:numId w:val="32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зуд</w:t>
      </w:r>
    </w:p>
    <w:p w14:paraId="37E4BBA9" w14:textId="77777777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(*) &gt; 6 мм рт. </w:t>
      </w:r>
      <w:proofErr w:type="spellStart"/>
      <w:proofErr w:type="gram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ст</w:t>
      </w:r>
      <w:proofErr w:type="spellEnd"/>
      <w:proofErr w:type="gramEnd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, означает значительное повышение внутриглазного давления</w:t>
      </w:r>
    </w:p>
    <w:p w14:paraId="5D00206E" w14:textId="77777777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</w:p>
    <w:p w14:paraId="68E8F439" w14:textId="77777777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</w:pP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Левофлоксацин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:</w:t>
      </w:r>
    </w:p>
    <w:p w14:paraId="4BEE2DDC" w14:textId="5C13787D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Часто</w:t>
      </w:r>
    </w:p>
    <w:p w14:paraId="0B623421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жжение в глазах </w:t>
      </w:r>
    </w:p>
    <w:p w14:paraId="51769C58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ухудшение зрения и слизистые выделения из глаз</w:t>
      </w:r>
    </w:p>
    <w:p w14:paraId="4E58CB50" w14:textId="596EF7D5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Нечасто</w:t>
      </w:r>
    </w:p>
    <w:p w14:paraId="3F7C92C1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головная боль </w:t>
      </w:r>
    </w:p>
    <w:p w14:paraId="2916D606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матирование век</w:t>
      </w:r>
    </w:p>
    <w:p w14:paraId="6C1D6AD6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хемоз</w:t>
      </w:r>
      <w:proofErr w:type="spellEnd"/>
    </w:p>
    <w:p w14:paraId="3F987899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папиллярная конъюнктивальная реакция </w:t>
      </w:r>
    </w:p>
    <w:p w14:paraId="57574BF0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отек век</w:t>
      </w:r>
    </w:p>
    <w:p w14:paraId="4B092588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дискомфорт в глазах</w:t>
      </w:r>
    </w:p>
    <w:p w14:paraId="38F1A919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зуд глаз</w:t>
      </w:r>
    </w:p>
    <w:p w14:paraId="29F103FE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боль в глазах</w:t>
      </w:r>
    </w:p>
    <w:p w14:paraId="1E32EDEF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конъюнктивальная инъекция</w:t>
      </w:r>
    </w:p>
    <w:p w14:paraId="22DEA851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фолликулы конъюнктивы</w:t>
      </w:r>
    </w:p>
    <w:p w14:paraId="52EBF1A2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сухость глаз </w:t>
      </w:r>
    </w:p>
    <w:p w14:paraId="40A1B542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покраснение век и светобоязнь </w:t>
      </w:r>
    </w:p>
    <w:p w14:paraId="16B383EA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ринит</w:t>
      </w:r>
    </w:p>
    <w:p w14:paraId="7FD860CD" w14:textId="10928DAB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Редко</w:t>
      </w:r>
      <w:r w:rsidR="00AC6421" w:rsidRPr="00A84E99"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 xml:space="preserve"> </w:t>
      </w:r>
    </w:p>
    <w:p w14:paraId="2B068C8A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экстраокулярные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 аллергические реакции, включая кожную сыпь</w:t>
      </w:r>
    </w:p>
    <w:p w14:paraId="354A4B8C" w14:textId="13433BF6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Очень редко</w:t>
      </w:r>
      <w:r w:rsidR="00AC6421" w:rsidRPr="00A84E99"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 xml:space="preserve"> </w:t>
      </w:r>
    </w:p>
    <w:p w14:paraId="7E410349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анафилаксия </w:t>
      </w:r>
    </w:p>
    <w:p w14:paraId="1F280806" w14:textId="77777777" w:rsidR="00AC6421" w:rsidRPr="00A84E99" w:rsidRDefault="00AC6421" w:rsidP="00A84E99">
      <w:pPr>
        <w:numPr>
          <w:ilvl w:val="0"/>
          <w:numId w:val="30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отек гортани</w:t>
      </w:r>
    </w:p>
    <w:p w14:paraId="5DC8956F" w14:textId="77777777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</w:p>
    <w:p w14:paraId="7319B98F" w14:textId="77777777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u w:val="single"/>
          <w:lang w:eastAsia="it-IT"/>
        </w:rPr>
        <w:t>Дексаметазон:</w:t>
      </w:r>
    </w:p>
    <w:p w14:paraId="3CF094EA" w14:textId="1EDB53A9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Очень часто</w:t>
      </w:r>
    </w:p>
    <w:p w14:paraId="748DB97C" w14:textId="77777777" w:rsidR="00AC6421" w:rsidRPr="00A84E99" w:rsidRDefault="00AC6421" w:rsidP="00A84E99">
      <w:pPr>
        <w:numPr>
          <w:ilvl w:val="0"/>
          <w:numId w:val="31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повышение внутриглазного давления*</w:t>
      </w:r>
    </w:p>
    <w:p w14:paraId="7C11BA23" w14:textId="32C4BA02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Часто</w:t>
      </w:r>
      <w:r w:rsidR="00AC6421" w:rsidRPr="00A84E99"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ab/>
      </w:r>
    </w:p>
    <w:p w14:paraId="4F1EC6BA" w14:textId="77777777" w:rsidR="00AC6421" w:rsidRPr="00A84E99" w:rsidRDefault="00AC6421" w:rsidP="00A84E99">
      <w:pPr>
        <w:numPr>
          <w:ilvl w:val="0"/>
          <w:numId w:val="31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дискомфорт*</w:t>
      </w:r>
    </w:p>
    <w:p w14:paraId="6ABAAAB4" w14:textId="77777777" w:rsidR="00AC6421" w:rsidRPr="00A84E99" w:rsidRDefault="00AC6421" w:rsidP="00A84E99">
      <w:pPr>
        <w:numPr>
          <w:ilvl w:val="0"/>
          <w:numId w:val="31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раздражение*</w:t>
      </w:r>
    </w:p>
    <w:p w14:paraId="1633B321" w14:textId="77777777" w:rsidR="00AC6421" w:rsidRPr="00A84E99" w:rsidRDefault="00AC6421" w:rsidP="00A84E99">
      <w:pPr>
        <w:numPr>
          <w:ilvl w:val="0"/>
          <w:numId w:val="31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жжение*</w:t>
      </w:r>
    </w:p>
    <w:p w14:paraId="586BB681" w14:textId="77777777" w:rsidR="00AC6421" w:rsidRPr="00A84E99" w:rsidRDefault="00AC6421" w:rsidP="00A84E99">
      <w:pPr>
        <w:numPr>
          <w:ilvl w:val="0"/>
          <w:numId w:val="31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острая боль*</w:t>
      </w:r>
    </w:p>
    <w:p w14:paraId="37455193" w14:textId="77777777" w:rsidR="00AC6421" w:rsidRPr="00A84E99" w:rsidRDefault="00AC6421" w:rsidP="00A84E99">
      <w:pPr>
        <w:numPr>
          <w:ilvl w:val="0"/>
          <w:numId w:val="31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зуд*</w:t>
      </w:r>
    </w:p>
    <w:p w14:paraId="79573EA7" w14:textId="77777777" w:rsidR="00AC6421" w:rsidRPr="00A84E99" w:rsidRDefault="00AC6421" w:rsidP="00A84E99">
      <w:pPr>
        <w:numPr>
          <w:ilvl w:val="0"/>
          <w:numId w:val="31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затуманенное зрения*</w:t>
      </w:r>
    </w:p>
    <w:p w14:paraId="230B8D19" w14:textId="42556459" w:rsidR="00AC6421" w:rsidRPr="00A84E99" w:rsidRDefault="00A84E99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Нечасто</w:t>
      </w:r>
    </w:p>
    <w:p w14:paraId="0D30B873" w14:textId="77777777" w:rsidR="00AC6421" w:rsidRPr="00A84E99" w:rsidRDefault="00AC6421" w:rsidP="00A84E99">
      <w:pPr>
        <w:numPr>
          <w:ilvl w:val="0"/>
          <w:numId w:val="33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аллергические реакции и реакции гиперчувствительности </w:t>
      </w:r>
    </w:p>
    <w:p w14:paraId="2120C861" w14:textId="6528237D" w:rsidR="00AC6421" w:rsidRPr="00A84E99" w:rsidRDefault="00AC6421" w:rsidP="00A84E99">
      <w:pPr>
        <w:numPr>
          <w:ilvl w:val="0"/>
          <w:numId w:val="33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задержка заживления ран </w:t>
      </w:r>
    </w:p>
    <w:p w14:paraId="01B3F859" w14:textId="77777777" w:rsidR="00AC6421" w:rsidRPr="00A84E99" w:rsidRDefault="00AC6421" w:rsidP="00A84E99">
      <w:pPr>
        <w:numPr>
          <w:ilvl w:val="0"/>
          <w:numId w:val="33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задне-капсулярная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 катаракта* </w:t>
      </w:r>
    </w:p>
    <w:p w14:paraId="704B3044" w14:textId="77777777" w:rsidR="00AC6421" w:rsidRPr="00A84E99" w:rsidRDefault="00AC6421" w:rsidP="00A84E99">
      <w:pPr>
        <w:numPr>
          <w:ilvl w:val="0"/>
          <w:numId w:val="33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lastRenderedPageBreak/>
        <w:t xml:space="preserve">оппортунистические инфекции </w:t>
      </w:r>
    </w:p>
    <w:p w14:paraId="0F879AEB" w14:textId="77777777" w:rsidR="00AC6421" w:rsidRPr="00A84E99" w:rsidRDefault="00AC6421" w:rsidP="00A84E99">
      <w:pPr>
        <w:numPr>
          <w:ilvl w:val="0"/>
          <w:numId w:val="33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глаукома* </w:t>
      </w:r>
    </w:p>
    <w:p w14:paraId="604ED74D" w14:textId="77777777" w:rsidR="00AC6421" w:rsidRPr="00A84E99" w:rsidRDefault="00AC6421" w:rsidP="00A84E99">
      <w:pPr>
        <w:numPr>
          <w:ilvl w:val="0"/>
          <w:numId w:val="33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отек лица</w:t>
      </w:r>
    </w:p>
    <w:p w14:paraId="4BA68C13" w14:textId="77777777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Очень редко</w:t>
      </w:r>
    </w:p>
    <w:p w14:paraId="4F588C58" w14:textId="55F7AF18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конъюнктивит</w:t>
      </w:r>
    </w:p>
    <w:p w14:paraId="130CE4D6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расширение зрачка</w:t>
      </w:r>
    </w:p>
    <w:p w14:paraId="70B3A98D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птоз</w:t>
      </w:r>
    </w:p>
    <w:p w14:paraId="377C6ED3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увеит, вызванный применением кортикостероидов </w:t>
      </w:r>
    </w:p>
    <w:p w14:paraId="3BB45E02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кальцификация роговицы </w:t>
      </w:r>
    </w:p>
    <w:p w14:paraId="118745E6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кристаллическая </w:t>
      </w: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кератопатия</w:t>
      </w:r>
      <w:proofErr w:type="spellEnd"/>
    </w:p>
    <w:p w14:paraId="0D9153DC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изменения толщины роговицы*</w:t>
      </w:r>
    </w:p>
    <w:p w14:paraId="1B4AE774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отек роговицы</w:t>
      </w:r>
    </w:p>
    <w:p w14:paraId="239E2063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изъязвление роговицы </w:t>
      </w:r>
    </w:p>
    <w:p w14:paraId="044D483D" w14:textId="77777777" w:rsidR="00AC6421" w:rsidRPr="00A84E99" w:rsidRDefault="00AC6421" w:rsidP="00A84E99">
      <w:pPr>
        <w:numPr>
          <w:ilvl w:val="0"/>
          <w:numId w:val="34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перфорация роговицы</w:t>
      </w:r>
    </w:p>
    <w:p w14:paraId="23D91092" w14:textId="12851E6F" w:rsidR="00AC6421" w:rsidRPr="00A84E99" w:rsidRDefault="00AC6421" w:rsidP="00A84E99">
      <w:p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jc w:val="both"/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Част</w:t>
      </w:r>
      <w:r w:rsidR="00A84E99">
        <w:rPr>
          <w:rFonts w:eastAsia="Times New Roman"/>
          <w:bCs/>
          <w:i/>
          <w:iCs/>
          <w:color w:val="000000"/>
          <w:kern w:val="16"/>
          <w:sz w:val="28"/>
          <w:szCs w:val="28"/>
          <w:lang w:eastAsia="it-IT"/>
        </w:rPr>
        <w:t>ота неизвестна</w:t>
      </w:r>
    </w:p>
    <w:p w14:paraId="595D84A8" w14:textId="77777777" w:rsidR="00AC6421" w:rsidRPr="00A84E99" w:rsidRDefault="00AC6421" w:rsidP="00A84E99">
      <w:pPr>
        <w:numPr>
          <w:ilvl w:val="0"/>
          <w:numId w:val="35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синдром Кушинга </w:t>
      </w:r>
    </w:p>
    <w:p w14:paraId="73B71624" w14:textId="77777777" w:rsidR="00AC6421" w:rsidRPr="00A84E99" w:rsidRDefault="00AC6421" w:rsidP="00A84E99">
      <w:pPr>
        <w:numPr>
          <w:ilvl w:val="0"/>
          <w:numId w:val="35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contextualSpacing/>
        <w:jc w:val="both"/>
        <w:rPr>
          <w:rFonts w:eastAsia="Times New Roman"/>
          <w:bCs/>
          <w:color w:val="000000"/>
          <w:kern w:val="16"/>
          <w:sz w:val="28"/>
          <w:szCs w:val="28"/>
          <w:lang w:eastAsia="it-IT"/>
        </w:rPr>
      </w:pP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адренальная</w:t>
      </w:r>
      <w:proofErr w:type="spellEnd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 xml:space="preserve"> </w:t>
      </w:r>
      <w:proofErr w:type="spellStart"/>
      <w:r w:rsidRPr="00A84E99">
        <w:rPr>
          <w:rFonts w:eastAsia="Times New Roman"/>
          <w:bCs/>
          <w:color w:val="000000"/>
          <w:kern w:val="16"/>
          <w:sz w:val="28"/>
          <w:szCs w:val="28"/>
          <w:lang w:eastAsia="it-IT"/>
        </w:rPr>
        <w:t>супрессия</w:t>
      </w:r>
      <w:proofErr w:type="spellEnd"/>
    </w:p>
    <w:p w14:paraId="51D95F9C" w14:textId="77777777" w:rsidR="00AC6421" w:rsidRPr="00A84E99" w:rsidRDefault="00AC6421" w:rsidP="00A84E99">
      <w:pPr>
        <w:pStyle w:val="a0"/>
        <w:spacing w:after="0" w:line="240" w:lineRule="auto"/>
        <w:rPr>
          <w:sz w:val="28"/>
          <w:szCs w:val="28"/>
          <w:lang w:val="ru-RU"/>
        </w:rPr>
      </w:pPr>
      <w:r w:rsidRPr="00A84E99">
        <w:rPr>
          <w:rFonts w:eastAsia="Times New Roman"/>
          <w:bCs/>
          <w:color w:val="000000"/>
          <w:sz w:val="28"/>
          <w:szCs w:val="28"/>
          <w:lang w:val="ru-RU" w:eastAsia="it-IT"/>
        </w:rPr>
        <w:t>*  см. раздел «Описание отдельных нежелательных реакций».</w:t>
      </w:r>
    </w:p>
    <w:p w14:paraId="21BE2D4E" w14:textId="77777777" w:rsidR="00A860D5" w:rsidRPr="00A84E99" w:rsidRDefault="00A860D5" w:rsidP="00A84E99">
      <w:pPr>
        <w:pStyle w:val="a0"/>
        <w:spacing w:after="0" w:line="240" w:lineRule="auto"/>
        <w:rPr>
          <w:sz w:val="28"/>
          <w:szCs w:val="28"/>
          <w:lang w:val="ru-RU"/>
        </w:rPr>
      </w:pPr>
    </w:p>
    <w:p w14:paraId="41D02518" w14:textId="3A6A90FA" w:rsidR="008E7677" w:rsidRPr="00A84E99" w:rsidRDefault="008E7677" w:rsidP="00A84E99">
      <w:pPr>
        <w:pStyle w:val="a0"/>
        <w:spacing w:after="0" w:line="240" w:lineRule="auto"/>
        <w:rPr>
          <w:sz w:val="28"/>
          <w:szCs w:val="28"/>
          <w:lang w:val="ru-RU"/>
        </w:rPr>
      </w:pPr>
      <w:r w:rsidRPr="00A84E99">
        <w:rPr>
          <w:sz w:val="28"/>
          <w:szCs w:val="28"/>
          <w:lang w:val="ru-RU"/>
        </w:rPr>
        <w:t>Описание отдельных нежелательных реакций</w:t>
      </w:r>
    </w:p>
    <w:p w14:paraId="020891E0" w14:textId="5FECFFFF" w:rsidR="008E7677" w:rsidRPr="00A84E99" w:rsidRDefault="008E7677" w:rsidP="00A84E99">
      <w:pPr>
        <w:pStyle w:val="a0"/>
        <w:spacing w:after="0" w:line="240" w:lineRule="auto"/>
        <w:rPr>
          <w:i/>
          <w:iCs/>
          <w:sz w:val="28"/>
          <w:szCs w:val="28"/>
          <w:lang w:val="ru-RU"/>
        </w:rPr>
      </w:pPr>
      <w:r w:rsidRPr="00A84E99">
        <w:rPr>
          <w:i/>
          <w:iCs/>
          <w:sz w:val="28"/>
          <w:szCs w:val="28"/>
          <w:lang w:val="ru-RU"/>
        </w:rPr>
        <w:t>Повышение внутриглазного давления</w:t>
      </w:r>
    </w:p>
    <w:p w14:paraId="209BF1FC" w14:textId="4D394646" w:rsidR="00103D07" w:rsidRPr="00A84E99" w:rsidRDefault="00103D07" w:rsidP="00A84E99">
      <w:pPr>
        <w:pStyle w:val="a0"/>
        <w:spacing w:after="0" w:line="240" w:lineRule="auto"/>
        <w:rPr>
          <w:sz w:val="28"/>
          <w:szCs w:val="28"/>
          <w:lang w:val="ru-RU"/>
        </w:rPr>
      </w:pPr>
      <w:r w:rsidRPr="00A84E99">
        <w:rPr>
          <w:sz w:val="28"/>
          <w:szCs w:val="28"/>
          <w:lang w:val="ru-RU"/>
        </w:rPr>
        <w:t>Возможно повышение внутриглазного давления (ВГД) и развитие глаукомы. Длительное применение кортикостероидов может привести к повышению внутриглазного давления/глаукоме (</w:t>
      </w:r>
      <w:r w:rsidR="001F5DD7" w:rsidRPr="00A84E99">
        <w:rPr>
          <w:sz w:val="28"/>
          <w:szCs w:val="28"/>
          <w:lang w:val="ru-RU"/>
        </w:rPr>
        <w:t>особенно у пациентов с высоким ВГД, вызванным стероидами, и у пациентов с ранее существующей окулярной гипертензией или глаукомой</w:t>
      </w:r>
      <w:r w:rsidRPr="00A84E99">
        <w:rPr>
          <w:sz w:val="28"/>
          <w:szCs w:val="28"/>
          <w:lang w:val="ru-RU"/>
        </w:rPr>
        <w:t xml:space="preserve">). Дети и пожилые пациенты могут быть особенно восприимчивы к повышению ВГД, вызванного применением стероидов. Пациенты, страдающие диабетом, так же более склонны к развитию </w:t>
      </w:r>
      <w:proofErr w:type="spellStart"/>
      <w:r w:rsidRPr="00A84E99">
        <w:rPr>
          <w:sz w:val="28"/>
          <w:szCs w:val="28"/>
          <w:lang w:val="ru-RU"/>
        </w:rPr>
        <w:t>субкапсулярной</w:t>
      </w:r>
      <w:proofErr w:type="spellEnd"/>
      <w:r w:rsidRPr="00A84E99">
        <w:rPr>
          <w:sz w:val="28"/>
          <w:szCs w:val="28"/>
          <w:lang w:val="ru-RU"/>
        </w:rPr>
        <w:t xml:space="preserve"> катаракты вследствие длительного применения </w:t>
      </w:r>
      <w:r w:rsidR="00E70989" w:rsidRPr="00A84E99">
        <w:rPr>
          <w:sz w:val="28"/>
          <w:szCs w:val="28"/>
          <w:lang w:val="ru-RU"/>
        </w:rPr>
        <w:t xml:space="preserve">местных </w:t>
      </w:r>
      <w:r w:rsidRPr="00A84E99">
        <w:rPr>
          <w:sz w:val="28"/>
          <w:szCs w:val="28"/>
          <w:lang w:val="ru-RU"/>
        </w:rPr>
        <w:t>стероидов.</w:t>
      </w:r>
    </w:p>
    <w:p w14:paraId="05315A30" w14:textId="77777777" w:rsidR="008E7677" w:rsidRPr="00A84E99" w:rsidRDefault="008E7677" w:rsidP="00A84E99">
      <w:pPr>
        <w:pStyle w:val="a0"/>
        <w:spacing w:after="0" w:line="240" w:lineRule="auto"/>
        <w:rPr>
          <w:i/>
          <w:iCs/>
          <w:kern w:val="0"/>
          <w:sz w:val="28"/>
          <w:szCs w:val="28"/>
          <w:lang w:val="ru-RU"/>
        </w:rPr>
      </w:pPr>
      <w:r w:rsidRPr="00A84E99">
        <w:rPr>
          <w:i/>
          <w:iCs/>
          <w:kern w:val="0"/>
          <w:sz w:val="28"/>
          <w:szCs w:val="28"/>
          <w:lang w:val="ru-RU"/>
        </w:rPr>
        <w:t>Послеоперационные побочные реакции</w:t>
      </w:r>
    </w:p>
    <w:p w14:paraId="515D8441" w14:textId="77777777" w:rsidR="008E7677" w:rsidRPr="00A84E99" w:rsidRDefault="008E7677" w:rsidP="00A84E99">
      <w:pPr>
        <w:pStyle w:val="a0"/>
        <w:spacing w:after="0" w:line="240" w:lineRule="auto"/>
        <w:rPr>
          <w:kern w:val="0"/>
          <w:sz w:val="28"/>
          <w:szCs w:val="28"/>
          <w:lang w:val="ru-RU"/>
        </w:rPr>
      </w:pPr>
      <w:r w:rsidRPr="00A84E99">
        <w:rPr>
          <w:kern w:val="0"/>
          <w:sz w:val="28"/>
          <w:szCs w:val="28"/>
          <w:lang w:val="ru-RU"/>
        </w:rPr>
        <w:t>Местные офтальмологические реакции (например, отек роговицы, раздражение глаз, аномальное ощущение в глазу, усиление слезотечения, астенопия, нарушение роговицы, сухость глаз, боль в глазах, глазной дискомфорт, увеит, затуманивание зрения, визуальная яркость, конъюнктивит) и тошнота отмечались во время клинических исследований. Эти реакции обычно легко переносятся быстро проходят и не имеют последствий, а после операции по удалению катаракты оцениваются, как связанные с самой операцией.</w:t>
      </w:r>
    </w:p>
    <w:p w14:paraId="032DF6D3" w14:textId="77777777" w:rsidR="008E7677" w:rsidRPr="00A84E99" w:rsidRDefault="008E7677" w:rsidP="00A84E99">
      <w:pPr>
        <w:jc w:val="both"/>
        <w:rPr>
          <w:i/>
          <w:iCs/>
          <w:sz w:val="28"/>
          <w:szCs w:val="28"/>
        </w:rPr>
      </w:pPr>
      <w:r w:rsidRPr="00A84E99">
        <w:rPr>
          <w:i/>
          <w:iCs/>
          <w:sz w:val="28"/>
          <w:szCs w:val="28"/>
        </w:rPr>
        <w:t>Возможные нежелательные реакции, связанные с роговицей</w:t>
      </w:r>
    </w:p>
    <w:p w14:paraId="39A4583C" w14:textId="680441D3" w:rsidR="00282BEA" w:rsidRPr="006B66A3" w:rsidRDefault="00103D07" w:rsidP="00663FB2">
      <w:pPr>
        <w:jc w:val="both"/>
        <w:rPr>
          <w:sz w:val="28"/>
          <w:szCs w:val="28"/>
        </w:rPr>
      </w:pPr>
      <w:r w:rsidRPr="006B66A3">
        <w:rPr>
          <w:sz w:val="28"/>
          <w:szCs w:val="28"/>
        </w:rPr>
        <w:t xml:space="preserve">В некоторых случаях при заболеваниях, вызывающих истончение роговицы, применение местных стероидов может привести к </w:t>
      </w:r>
      <w:r w:rsidR="008E7677" w:rsidRPr="008E7677">
        <w:rPr>
          <w:sz w:val="28"/>
          <w:szCs w:val="28"/>
        </w:rPr>
        <w:t>перфорации роговицы</w:t>
      </w:r>
      <w:r w:rsidRPr="006B66A3">
        <w:rPr>
          <w:sz w:val="28"/>
          <w:szCs w:val="28"/>
        </w:rPr>
        <w:t xml:space="preserve">. </w:t>
      </w:r>
    </w:p>
    <w:p w14:paraId="50C11221" w14:textId="1766738B" w:rsidR="00103D07" w:rsidRPr="006B66A3" w:rsidRDefault="00103D07" w:rsidP="00663FB2">
      <w:pPr>
        <w:jc w:val="both"/>
        <w:rPr>
          <w:sz w:val="28"/>
          <w:szCs w:val="28"/>
        </w:rPr>
      </w:pPr>
      <w:r w:rsidRPr="006B66A3">
        <w:rPr>
          <w:sz w:val="28"/>
          <w:szCs w:val="28"/>
        </w:rPr>
        <w:t>О случаях кальцификаци</w:t>
      </w:r>
      <w:r w:rsidR="00D07505" w:rsidRPr="006B66A3">
        <w:rPr>
          <w:sz w:val="28"/>
          <w:szCs w:val="28"/>
        </w:rPr>
        <w:t>й</w:t>
      </w:r>
      <w:r w:rsidRPr="006B66A3">
        <w:rPr>
          <w:sz w:val="28"/>
          <w:szCs w:val="28"/>
        </w:rPr>
        <w:t xml:space="preserve"> роговицы, связанных с использованием фторсодержащих глазных капель, </w:t>
      </w:r>
      <w:proofErr w:type="spellStart"/>
      <w:r w:rsidR="0052432C" w:rsidRPr="006B66A3">
        <w:rPr>
          <w:sz w:val="28"/>
          <w:szCs w:val="28"/>
        </w:rPr>
        <w:t>изредко</w:t>
      </w:r>
      <w:proofErr w:type="spellEnd"/>
      <w:r w:rsidR="0052432C" w:rsidRPr="006B66A3">
        <w:rPr>
          <w:sz w:val="28"/>
          <w:szCs w:val="28"/>
        </w:rPr>
        <w:t xml:space="preserve"> </w:t>
      </w:r>
      <w:r w:rsidRPr="006B66A3">
        <w:rPr>
          <w:sz w:val="28"/>
          <w:szCs w:val="28"/>
        </w:rPr>
        <w:t>сообщалось</w:t>
      </w:r>
      <w:r w:rsidR="0052432C" w:rsidRPr="006B66A3">
        <w:rPr>
          <w:sz w:val="28"/>
          <w:szCs w:val="28"/>
        </w:rPr>
        <w:t>,</w:t>
      </w:r>
      <w:r w:rsidRPr="006B66A3">
        <w:rPr>
          <w:sz w:val="28"/>
          <w:szCs w:val="28"/>
        </w:rPr>
        <w:t xml:space="preserve"> </w:t>
      </w:r>
      <w:r w:rsidR="0052432C" w:rsidRPr="006B66A3">
        <w:rPr>
          <w:sz w:val="28"/>
          <w:szCs w:val="28"/>
        </w:rPr>
        <w:t>но</w:t>
      </w:r>
      <w:r w:rsidRPr="006B66A3">
        <w:rPr>
          <w:sz w:val="28"/>
          <w:szCs w:val="28"/>
        </w:rPr>
        <w:t xml:space="preserve"> лишь у некоторых пациентов, имевших значительные повреждения роговицы.</w:t>
      </w:r>
    </w:p>
    <w:p w14:paraId="0B622AD9" w14:textId="77777777" w:rsidR="003075F2" w:rsidRPr="00273E61" w:rsidRDefault="003075F2" w:rsidP="00663FB2">
      <w:pPr>
        <w:jc w:val="both"/>
        <w:rPr>
          <w:i/>
          <w:iCs/>
          <w:kern w:val="16"/>
          <w:sz w:val="28"/>
          <w:szCs w:val="28"/>
        </w:rPr>
      </w:pPr>
      <w:r w:rsidRPr="00273E61">
        <w:rPr>
          <w:i/>
          <w:iCs/>
          <w:kern w:val="16"/>
          <w:sz w:val="28"/>
          <w:szCs w:val="28"/>
        </w:rPr>
        <w:lastRenderedPageBreak/>
        <w:t xml:space="preserve">Дополнительные побочные реакции, которые наблюдались при длительном применении активного вещества </w:t>
      </w:r>
      <w:proofErr w:type="spellStart"/>
      <w:r w:rsidRPr="00273E61">
        <w:rPr>
          <w:i/>
          <w:iCs/>
          <w:kern w:val="16"/>
          <w:sz w:val="28"/>
          <w:szCs w:val="28"/>
        </w:rPr>
        <w:t>левофлоксацин</w:t>
      </w:r>
      <w:proofErr w:type="spellEnd"/>
      <w:r w:rsidRPr="00273E61">
        <w:rPr>
          <w:i/>
          <w:iCs/>
          <w:kern w:val="16"/>
          <w:sz w:val="28"/>
          <w:szCs w:val="28"/>
        </w:rPr>
        <w:t xml:space="preserve"> и, которые потенциально, могут возникнуть при применении препарата </w:t>
      </w:r>
      <w:proofErr w:type="spellStart"/>
      <w:r w:rsidRPr="00273E61">
        <w:rPr>
          <w:i/>
          <w:iCs/>
          <w:kern w:val="16"/>
          <w:sz w:val="28"/>
          <w:szCs w:val="28"/>
        </w:rPr>
        <w:t>Дукресса</w:t>
      </w:r>
      <w:proofErr w:type="spellEnd"/>
    </w:p>
    <w:p w14:paraId="19E16EB5" w14:textId="14A2D6C8" w:rsidR="006B66A3" w:rsidRDefault="003075F2" w:rsidP="00663FB2">
      <w:pPr>
        <w:pStyle w:val="a0"/>
        <w:spacing w:after="0" w:line="240" w:lineRule="auto"/>
        <w:rPr>
          <w:sz w:val="28"/>
          <w:szCs w:val="28"/>
          <w:lang w:val="ru-RU"/>
        </w:rPr>
      </w:pPr>
      <w:r w:rsidRPr="00273E61">
        <w:rPr>
          <w:sz w:val="28"/>
          <w:szCs w:val="28"/>
          <w:lang w:val="ru-RU"/>
        </w:rPr>
        <w:t xml:space="preserve">У пациентов, получавших системные фторхинолоны, сообщалось о разрывах сухожилий плеча, киста, </w:t>
      </w:r>
      <w:proofErr w:type="spellStart"/>
      <w:r w:rsidRPr="00273E61">
        <w:rPr>
          <w:sz w:val="28"/>
          <w:szCs w:val="28"/>
          <w:lang w:val="ru-RU"/>
        </w:rPr>
        <w:t>Ахиллового</w:t>
      </w:r>
      <w:proofErr w:type="spellEnd"/>
      <w:r w:rsidRPr="00273E61">
        <w:rPr>
          <w:sz w:val="28"/>
          <w:szCs w:val="28"/>
          <w:lang w:val="ru-RU"/>
        </w:rPr>
        <w:t xml:space="preserve"> или других сухожилий, которые потребовали хирургического вмешательства или привели к длительной потере трудоспособности. </w:t>
      </w:r>
      <w:proofErr w:type="spellStart"/>
      <w:r w:rsidRPr="00273E61">
        <w:rPr>
          <w:sz w:val="28"/>
          <w:szCs w:val="28"/>
          <w:lang w:val="ru-RU"/>
        </w:rPr>
        <w:t>Постмаркетинговые</w:t>
      </w:r>
      <w:proofErr w:type="spellEnd"/>
      <w:r w:rsidRPr="00273E61">
        <w:rPr>
          <w:sz w:val="28"/>
          <w:szCs w:val="28"/>
          <w:lang w:val="ru-RU"/>
        </w:rPr>
        <w:t xml:space="preserve"> исследования и опыт применения системных </w:t>
      </w:r>
      <w:proofErr w:type="spellStart"/>
      <w:r w:rsidRPr="00273E61">
        <w:rPr>
          <w:sz w:val="28"/>
          <w:szCs w:val="28"/>
          <w:lang w:val="ru-RU"/>
        </w:rPr>
        <w:t>хинолонов</w:t>
      </w:r>
      <w:proofErr w:type="spellEnd"/>
      <w:r w:rsidRPr="00273E61">
        <w:rPr>
          <w:sz w:val="28"/>
          <w:szCs w:val="28"/>
          <w:lang w:val="ru-RU"/>
        </w:rPr>
        <w:t xml:space="preserve"> показывают, что риск разрыва сухожилий может быть увеличен у пациентов, получающих кортикостероиды, особенно у пациентов пожилого возраста, и сухожилий, находящихся под большой нагрузкой, включая Ахиллово сухожилие.</w:t>
      </w:r>
    </w:p>
    <w:p w14:paraId="17ED5414" w14:textId="77777777" w:rsidR="00A84E99" w:rsidRPr="003075F2" w:rsidRDefault="00A84E99" w:rsidP="00663FB2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</w:p>
    <w:p w14:paraId="7860CCC0" w14:textId="77777777" w:rsidR="006B66A3" w:rsidRPr="006B66A3" w:rsidRDefault="006B66A3" w:rsidP="00663FB2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  <w:bookmarkStart w:id="10" w:name="_Hlk46307295"/>
      <w:r w:rsidRPr="006B66A3">
        <w:rPr>
          <w:b/>
          <w:color w:val="000000"/>
          <w:sz w:val="28"/>
          <w:szCs w:val="28"/>
          <w:lang w:val="ru-RU"/>
        </w:rPr>
        <w:t xml:space="preserve">При возникновении нежелательных лекарственных реакций следует обращаться к медицинскому работнику, фармацевту или напрямую в </w:t>
      </w:r>
      <w:bookmarkStart w:id="11" w:name="_Hlk46307276"/>
      <w:r w:rsidRPr="006B66A3">
        <w:rPr>
          <w:b/>
          <w:color w:val="000000"/>
          <w:sz w:val="28"/>
          <w:szCs w:val="28"/>
          <w:lang w:val="ru-RU"/>
        </w:rPr>
        <w:t>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</w:p>
    <w:p w14:paraId="2878FC02" w14:textId="77777777" w:rsidR="00AC3985" w:rsidRPr="006B66A3" w:rsidRDefault="00AC3985" w:rsidP="00AC3985">
      <w:pPr>
        <w:pStyle w:val="afd"/>
        <w:jc w:val="both"/>
        <w:rPr>
          <w:rFonts w:ascii="Times New Roman" w:hAnsi="Times New Roman"/>
          <w:sz w:val="28"/>
          <w:szCs w:val="28"/>
        </w:rPr>
      </w:pPr>
      <w:bookmarkStart w:id="12" w:name="_Hlk128128284"/>
      <w:r w:rsidRPr="00535266">
        <w:rPr>
          <w:rFonts w:ascii="Times New Roman" w:hAnsi="Times New Roman"/>
          <w:sz w:val="28"/>
          <w:szCs w:val="28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4468A7A0" w14:textId="77777777" w:rsidR="00AC3985" w:rsidRPr="006B66A3" w:rsidRDefault="00AC3985" w:rsidP="00AC3985">
      <w:pPr>
        <w:keepNext/>
        <w:jc w:val="both"/>
        <w:rPr>
          <w:sz w:val="28"/>
          <w:szCs w:val="28"/>
        </w:rPr>
      </w:pPr>
      <w:hyperlink r:id="rId12" w:history="1">
        <w:r w:rsidRPr="006B66A3">
          <w:rPr>
            <w:rStyle w:val="afb"/>
            <w:sz w:val="28"/>
            <w:szCs w:val="28"/>
            <w:lang w:val="en-US"/>
          </w:rPr>
          <w:t>http</w:t>
        </w:r>
        <w:r w:rsidRPr="006B66A3">
          <w:rPr>
            <w:rStyle w:val="afb"/>
            <w:sz w:val="28"/>
            <w:szCs w:val="28"/>
          </w:rPr>
          <w:t>://</w:t>
        </w:r>
        <w:r w:rsidRPr="006B66A3">
          <w:rPr>
            <w:rStyle w:val="afb"/>
            <w:sz w:val="28"/>
            <w:szCs w:val="28"/>
            <w:lang w:val="en-US"/>
          </w:rPr>
          <w:t>www</w:t>
        </w:r>
        <w:r w:rsidRPr="006B66A3">
          <w:rPr>
            <w:rStyle w:val="afb"/>
            <w:sz w:val="28"/>
            <w:szCs w:val="28"/>
          </w:rPr>
          <w:t>.</w:t>
        </w:r>
        <w:proofErr w:type="spellStart"/>
        <w:r w:rsidRPr="006B66A3">
          <w:rPr>
            <w:rStyle w:val="afb"/>
            <w:sz w:val="28"/>
            <w:szCs w:val="28"/>
            <w:lang w:val="en-US"/>
          </w:rPr>
          <w:t>ndda</w:t>
        </w:r>
        <w:proofErr w:type="spellEnd"/>
        <w:r w:rsidRPr="006B66A3">
          <w:rPr>
            <w:rStyle w:val="afb"/>
            <w:sz w:val="28"/>
            <w:szCs w:val="28"/>
          </w:rPr>
          <w:t>.</w:t>
        </w:r>
        <w:proofErr w:type="spellStart"/>
        <w:r w:rsidRPr="006B66A3">
          <w:rPr>
            <w:rStyle w:val="afb"/>
            <w:sz w:val="28"/>
            <w:szCs w:val="28"/>
            <w:lang w:val="en-US"/>
          </w:rPr>
          <w:t>kz</w:t>
        </w:r>
        <w:proofErr w:type="spellEnd"/>
      </w:hyperlink>
    </w:p>
    <w:bookmarkEnd w:id="12"/>
    <w:p w14:paraId="0FB742E8" w14:textId="77777777" w:rsidR="00AC3985" w:rsidRDefault="00AC3985" w:rsidP="00663FB2">
      <w:pPr>
        <w:pStyle w:val="afd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или</w:t>
      </w:r>
    </w:p>
    <w:p w14:paraId="349BC807" w14:textId="048E7A15" w:rsidR="006B66A3" w:rsidRPr="006B66A3" w:rsidRDefault="006B66A3" w:rsidP="00663FB2">
      <w:pPr>
        <w:pStyle w:val="afd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6B66A3">
        <w:rPr>
          <w:rFonts w:ascii="Times New Roman" w:hAnsi="Times New Roman"/>
          <w:iCs/>
          <w:color w:val="000000"/>
          <w:sz w:val="28"/>
          <w:szCs w:val="28"/>
        </w:rPr>
        <w:t>Представительство АО «</w:t>
      </w:r>
      <w:proofErr w:type="spellStart"/>
      <w:proofErr w:type="gramStart"/>
      <w:r w:rsidRPr="006B66A3">
        <w:rPr>
          <w:rFonts w:ascii="Times New Roman" w:hAnsi="Times New Roman"/>
          <w:iCs/>
          <w:color w:val="000000"/>
          <w:sz w:val="28"/>
          <w:szCs w:val="28"/>
        </w:rPr>
        <w:t>C</w:t>
      </w:r>
      <w:proofErr w:type="gramEnd"/>
      <w:r w:rsidRPr="006B66A3">
        <w:rPr>
          <w:rFonts w:ascii="Times New Roman" w:hAnsi="Times New Roman"/>
          <w:iCs/>
          <w:color w:val="000000"/>
          <w:sz w:val="28"/>
          <w:szCs w:val="28"/>
        </w:rPr>
        <w:t>антен</w:t>
      </w:r>
      <w:proofErr w:type="spellEnd"/>
      <w:r w:rsidRPr="006B66A3">
        <w:rPr>
          <w:rFonts w:ascii="Times New Roman" w:hAnsi="Times New Roman"/>
          <w:iCs/>
          <w:color w:val="000000"/>
          <w:sz w:val="28"/>
          <w:szCs w:val="28"/>
        </w:rPr>
        <w:t xml:space="preserve">» в </w:t>
      </w:r>
      <w:r w:rsidR="009D70CF" w:rsidRPr="009D70CF">
        <w:rPr>
          <w:rFonts w:ascii="Times New Roman" w:hAnsi="Times New Roman"/>
          <w:iCs/>
          <w:color w:val="000000"/>
          <w:sz w:val="28"/>
          <w:szCs w:val="28"/>
        </w:rPr>
        <w:t>Республике Казахстан</w:t>
      </w:r>
    </w:p>
    <w:p w14:paraId="57558C22" w14:textId="4ADB76C4" w:rsidR="006B66A3" w:rsidRPr="006B66A3" w:rsidRDefault="009D70CF" w:rsidP="00663FB2">
      <w:pPr>
        <w:pStyle w:val="afd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70CF">
        <w:rPr>
          <w:rFonts w:ascii="Times New Roman" w:hAnsi="Times New Roman"/>
          <w:iCs/>
          <w:color w:val="000000"/>
          <w:sz w:val="28"/>
          <w:szCs w:val="28"/>
        </w:rPr>
        <w:t>ул. Чаплина 71/66, 050019</w:t>
      </w:r>
      <w:r w:rsidR="006B66A3" w:rsidRPr="006B66A3">
        <w:rPr>
          <w:rFonts w:ascii="Times New Roman" w:hAnsi="Times New Roman"/>
          <w:iCs/>
          <w:color w:val="000000"/>
          <w:sz w:val="28"/>
          <w:szCs w:val="28"/>
        </w:rPr>
        <w:t xml:space="preserve"> Алматы, Казахстан</w:t>
      </w:r>
    </w:p>
    <w:p w14:paraId="07EDDB28" w14:textId="77777777" w:rsidR="006B66A3" w:rsidRPr="006B66A3" w:rsidRDefault="006B66A3" w:rsidP="00663FB2">
      <w:pPr>
        <w:pStyle w:val="afd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6B66A3">
        <w:rPr>
          <w:rFonts w:ascii="Times New Roman" w:hAnsi="Times New Roman"/>
          <w:iCs/>
          <w:color w:val="000000"/>
          <w:sz w:val="28"/>
          <w:szCs w:val="28"/>
        </w:rPr>
        <w:t xml:space="preserve">Номер телефона – 250-39-17 </w:t>
      </w:r>
    </w:p>
    <w:p w14:paraId="4AFD4919" w14:textId="77777777" w:rsidR="006B66A3" w:rsidRPr="006B66A3" w:rsidRDefault="006B66A3" w:rsidP="00663FB2">
      <w:pPr>
        <w:pStyle w:val="afd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6B66A3">
        <w:rPr>
          <w:rFonts w:ascii="Times New Roman" w:hAnsi="Times New Roman"/>
          <w:iCs/>
          <w:color w:val="000000"/>
          <w:sz w:val="28"/>
          <w:szCs w:val="28"/>
        </w:rPr>
        <w:t xml:space="preserve">Адрес электронной почты: </w:t>
      </w:r>
      <w:hyperlink r:id="rId13" w:history="1">
        <w:r w:rsidRPr="006B66A3">
          <w:rPr>
            <w:rStyle w:val="afb"/>
            <w:rFonts w:ascii="Times New Roman" w:hAnsi="Times New Roman"/>
            <w:iCs/>
            <w:sz w:val="28"/>
            <w:szCs w:val="28"/>
          </w:rPr>
          <w:t>santen.kaz@santen.com</w:t>
        </w:r>
      </w:hyperlink>
    </w:p>
    <w:bookmarkEnd w:id="10"/>
    <w:bookmarkEnd w:id="11"/>
    <w:p w14:paraId="38C0E69D" w14:textId="77777777" w:rsidR="006B66A3" w:rsidRPr="006B66A3" w:rsidRDefault="006B66A3" w:rsidP="00663FB2">
      <w:pPr>
        <w:pStyle w:val="a0"/>
        <w:spacing w:after="0" w:line="240" w:lineRule="auto"/>
        <w:rPr>
          <w:sz w:val="28"/>
          <w:szCs w:val="28"/>
          <w:lang w:val="ru-RU"/>
        </w:rPr>
      </w:pPr>
    </w:p>
    <w:p w14:paraId="5B5BEB0D" w14:textId="77777777" w:rsidR="006B66A3" w:rsidRPr="006B66A3" w:rsidRDefault="006B66A3" w:rsidP="006B66A3">
      <w:pPr>
        <w:pStyle w:val="2"/>
        <w:spacing w:before="0" w:after="0" w:line="240" w:lineRule="auto"/>
        <w:jc w:val="both"/>
        <w:rPr>
          <w:sz w:val="28"/>
          <w:szCs w:val="28"/>
        </w:rPr>
      </w:pPr>
      <w:bookmarkStart w:id="13" w:name="_Hlk46307852"/>
      <w:r w:rsidRPr="006B66A3">
        <w:rPr>
          <w:sz w:val="28"/>
          <w:szCs w:val="28"/>
        </w:rPr>
        <w:t>Д</w:t>
      </w:r>
      <w:r w:rsidRPr="006B66A3">
        <w:rPr>
          <w:caps w:val="0"/>
          <w:sz w:val="28"/>
          <w:szCs w:val="28"/>
        </w:rPr>
        <w:t>ополнительные сведения</w:t>
      </w:r>
    </w:p>
    <w:p w14:paraId="70553FA4" w14:textId="77777777" w:rsidR="006B66A3" w:rsidRPr="006B66A3" w:rsidRDefault="006B66A3" w:rsidP="006B66A3">
      <w:pPr>
        <w:pStyle w:val="2"/>
        <w:spacing w:before="0" w:after="0" w:line="240" w:lineRule="auto"/>
        <w:jc w:val="both"/>
        <w:rPr>
          <w:i/>
          <w:iCs/>
          <w:sz w:val="28"/>
          <w:szCs w:val="28"/>
        </w:rPr>
      </w:pPr>
      <w:r w:rsidRPr="006B66A3">
        <w:rPr>
          <w:i/>
          <w:iCs/>
          <w:sz w:val="28"/>
          <w:szCs w:val="28"/>
        </w:rPr>
        <w:t>С</w:t>
      </w:r>
      <w:r w:rsidRPr="006B66A3">
        <w:rPr>
          <w:i/>
          <w:iCs/>
          <w:caps w:val="0"/>
          <w:sz w:val="28"/>
          <w:szCs w:val="28"/>
        </w:rPr>
        <w:t>остав лекарственного препарата</w:t>
      </w:r>
    </w:p>
    <w:bookmarkEnd w:id="13"/>
    <w:p w14:paraId="11776254" w14:textId="744FDE67" w:rsidR="006B66A3" w:rsidRPr="006B66A3" w:rsidRDefault="006B66A3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1</w:t>
      </w:r>
      <w:r w:rsidRPr="006B66A3">
        <w:rPr>
          <w:sz w:val="28"/>
          <w:szCs w:val="28"/>
        </w:rPr>
        <w:t> </w:t>
      </w:r>
      <w:r w:rsidR="00A84E99">
        <w:rPr>
          <w:sz w:val="28"/>
          <w:szCs w:val="28"/>
          <w:lang w:val="ru-RU"/>
        </w:rPr>
        <w:t>мл препарата содержит</w:t>
      </w:r>
    </w:p>
    <w:p w14:paraId="2C03EBC9" w14:textId="77777777" w:rsidR="006B66A3" w:rsidRPr="006B66A3" w:rsidRDefault="006B66A3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i/>
          <w:iCs/>
          <w:sz w:val="28"/>
          <w:szCs w:val="28"/>
          <w:lang w:val="ru-RU"/>
        </w:rPr>
        <w:t>активные вещества:</w:t>
      </w:r>
      <w:r w:rsidRPr="006B66A3">
        <w:rPr>
          <w:sz w:val="28"/>
          <w:szCs w:val="28"/>
          <w:lang w:val="ru-RU"/>
        </w:rPr>
        <w:t xml:space="preserve"> </w:t>
      </w:r>
      <w:proofErr w:type="spellStart"/>
      <w:r w:rsidRPr="006B66A3">
        <w:rPr>
          <w:sz w:val="28"/>
          <w:szCs w:val="28"/>
          <w:lang w:val="ru-RU"/>
        </w:rPr>
        <w:t>левофлоксацина</w:t>
      </w:r>
      <w:proofErr w:type="spellEnd"/>
      <w:r w:rsidRPr="006B66A3">
        <w:rPr>
          <w:sz w:val="28"/>
          <w:szCs w:val="28"/>
          <w:lang w:val="ru-RU"/>
        </w:rPr>
        <w:t xml:space="preserve"> </w:t>
      </w:r>
      <w:proofErr w:type="spellStart"/>
      <w:r w:rsidRPr="006B66A3">
        <w:rPr>
          <w:sz w:val="28"/>
          <w:szCs w:val="28"/>
          <w:lang w:val="ru-RU"/>
        </w:rPr>
        <w:t>гемигидрата</w:t>
      </w:r>
      <w:proofErr w:type="spellEnd"/>
      <w:r w:rsidRPr="006B66A3">
        <w:rPr>
          <w:sz w:val="28"/>
          <w:szCs w:val="28"/>
          <w:lang w:val="ru-RU"/>
        </w:rPr>
        <w:t xml:space="preserve"> 5,12 мг эквивалентный 5,0 мг </w:t>
      </w:r>
      <w:proofErr w:type="spellStart"/>
      <w:r w:rsidRPr="006B66A3">
        <w:rPr>
          <w:sz w:val="28"/>
          <w:szCs w:val="28"/>
          <w:lang w:val="ru-RU"/>
        </w:rPr>
        <w:t>левофлоксацина</w:t>
      </w:r>
      <w:proofErr w:type="spellEnd"/>
      <w:r w:rsidRPr="006B66A3">
        <w:rPr>
          <w:sz w:val="28"/>
          <w:szCs w:val="28"/>
          <w:lang w:val="ru-RU"/>
        </w:rPr>
        <w:t xml:space="preserve"> и </w:t>
      </w:r>
      <w:proofErr w:type="spellStart"/>
      <w:r w:rsidRPr="006B66A3">
        <w:rPr>
          <w:sz w:val="28"/>
          <w:szCs w:val="28"/>
          <w:lang w:val="ru-RU"/>
        </w:rPr>
        <w:t>дексаметазон</w:t>
      </w:r>
      <w:proofErr w:type="spellEnd"/>
      <w:r w:rsidRPr="006B66A3">
        <w:rPr>
          <w:sz w:val="28"/>
          <w:szCs w:val="28"/>
          <w:lang w:val="ru-RU"/>
        </w:rPr>
        <w:t xml:space="preserve"> натрия фосфат 1,32 мг эквивалентный 1 мг дексаметазона. </w:t>
      </w:r>
    </w:p>
    <w:p w14:paraId="2D794B7F" w14:textId="77777777" w:rsidR="006B66A3" w:rsidRPr="006B66A3" w:rsidRDefault="006B66A3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i/>
          <w:iCs/>
          <w:sz w:val="28"/>
          <w:szCs w:val="28"/>
          <w:lang w:val="ru-RU"/>
        </w:rPr>
        <w:t>вспомогательные вещества:</w:t>
      </w:r>
      <w:r w:rsidR="00AC638B">
        <w:rPr>
          <w:sz w:val="28"/>
          <w:szCs w:val="28"/>
          <w:lang w:val="ru-RU"/>
        </w:rPr>
        <w:t xml:space="preserve"> бензалкония хлорид</w:t>
      </w:r>
      <w:r w:rsidR="00B94EB5">
        <w:rPr>
          <w:sz w:val="28"/>
          <w:szCs w:val="28"/>
          <w:lang w:val="ru-RU"/>
        </w:rPr>
        <w:t xml:space="preserve"> </w:t>
      </w:r>
      <w:r w:rsidRPr="006B66A3">
        <w:rPr>
          <w:sz w:val="28"/>
          <w:szCs w:val="28"/>
          <w:lang w:val="ru-RU"/>
        </w:rPr>
        <w:t xml:space="preserve">0,10 мг, натрия </w:t>
      </w:r>
      <w:proofErr w:type="spellStart"/>
      <w:r w:rsidRPr="006B66A3">
        <w:rPr>
          <w:sz w:val="28"/>
          <w:szCs w:val="28"/>
          <w:lang w:val="ru-RU"/>
        </w:rPr>
        <w:t>дигидрофосфата</w:t>
      </w:r>
      <w:proofErr w:type="spellEnd"/>
      <w:r w:rsidRPr="006B66A3">
        <w:rPr>
          <w:sz w:val="28"/>
          <w:szCs w:val="28"/>
          <w:lang w:val="ru-RU"/>
        </w:rPr>
        <w:t xml:space="preserve"> моногидрат, натрия </w:t>
      </w:r>
      <w:proofErr w:type="spellStart"/>
      <w:r w:rsidRPr="006B66A3">
        <w:rPr>
          <w:sz w:val="28"/>
          <w:szCs w:val="28"/>
          <w:lang w:val="ru-RU"/>
        </w:rPr>
        <w:t>гидрофосфата</w:t>
      </w:r>
      <w:proofErr w:type="spellEnd"/>
      <w:r w:rsidRPr="006B66A3">
        <w:rPr>
          <w:sz w:val="28"/>
          <w:szCs w:val="28"/>
          <w:lang w:val="ru-RU"/>
        </w:rPr>
        <w:t xml:space="preserve"> </w:t>
      </w:r>
      <w:proofErr w:type="spellStart"/>
      <w:r w:rsidRPr="006B66A3">
        <w:rPr>
          <w:sz w:val="28"/>
          <w:szCs w:val="28"/>
          <w:lang w:val="ru-RU"/>
        </w:rPr>
        <w:t>додекагидрат</w:t>
      </w:r>
      <w:proofErr w:type="spellEnd"/>
      <w:r w:rsidRPr="006B66A3">
        <w:rPr>
          <w:sz w:val="28"/>
          <w:szCs w:val="28"/>
          <w:lang w:val="ru-RU"/>
        </w:rPr>
        <w:t>, нат</w:t>
      </w:r>
      <w:r w:rsidR="00B94EB5">
        <w:rPr>
          <w:sz w:val="28"/>
          <w:szCs w:val="28"/>
          <w:lang w:val="ru-RU"/>
        </w:rPr>
        <w:t>рия цитрат, натрия гидроксид 1 М</w:t>
      </w:r>
      <w:r w:rsidRPr="006B66A3">
        <w:rPr>
          <w:sz w:val="28"/>
          <w:szCs w:val="28"/>
          <w:lang w:val="ru-RU"/>
        </w:rPr>
        <w:t xml:space="preserve"> или хлористоводородная кислота для доведения </w:t>
      </w:r>
      <w:proofErr w:type="spellStart"/>
      <w:r w:rsidRPr="006B66A3">
        <w:rPr>
          <w:sz w:val="28"/>
          <w:szCs w:val="28"/>
          <w:lang w:val="ru-RU"/>
        </w:rPr>
        <w:t>pН</w:t>
      </w:r>
      <w:proofErr w:type="spellEnd"/>
      <w:r w:rsidRPr="006B66A3">
        <w:rPr>
          <w:sz w:val="28"/>
          <w:szCs w:val="28"/>
          <w:lang w:val="ru-RU"/>
        </w:rPr>
        <w:t>, вода для инъекций до 1 мл.</w:t>
      </w:r>
    </w:p>
    <w:p w14:paraId="215219EF" w14:textId="77777777" w:rsidR="006B66A3" w:rsidRPr="006B66A3" w:rsidRDefault="006B66A3" w:rsidP="006B66A3">
      <w:pPr>
        <w:pStyle w:val="2"/>
        <w:spacing w:before="0" w:after="0" w:line="240" w:lineRule="auto"/>
        <w:jc w:val="both"/>
        <w:rPr>
          <w:i/>
          <w:iCs/>
          <w:sz w:val="28"/>
          <w:szCs w:val="28"/>
        </w:rPr>
      </w:pPr>
      <w:r w:rsidRPr="006B66A3">
        <w:rPr>
          <w:i/>
          <w:iCs/>
          <w:caps w:val="0"/>
          <w:sz w:val="28"/>
          <w:szCs w:val="28"/>
        </w:rPr>
        <w:t>Описание внешнего вида, запаха, вкуса</w:t>
      </w:r>
    </w:p>
    <w:p w14:paraId="20542171" w14:textId="1F4F0407" w:rsidR="006B66A3" w:rsidRPr="006B66A3" w:rsidRDefault="004556D8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AC3985">
        <w:rPr>
          <w:sz w:val="28"/>
          <w:szCs w:val="28"/>
          <w:lang w:val="ru-RU"/>
        </w:rPr>
        <w:t>Прозрачный раствор зеленовато-желтого цвета, свободный от частиц.</w:t>
      </w:r>
    </w:p>
    <w:p w14:paraId="68EE19CB" w14:textId="77777777" w:rsidR="00AC3985" w:rsidRDefault="00AC3985" w:rsidP="006B66A3">
      <w:pPr>
        <w:pStyle w:val="2"/>
        <w:spacing w:before="0" w:after="0" w:line="240" w:lineRule="auto"/>
        <w:jc w:val="both"/>
        <w:rPr>
          <w:caps w:val="0"/>
          <w:sz w:val="28"/>
          <w:szCs w:val="28"/>
        </w:rPr>
      </w:pPr>
    </w:p>
    <w:p w14:paraId="5693BD6C" w14:textId="77777777" w:rsidR="00000E7A" w:rsidRPr="00535266" w:rsidRDefault="006B66A3" w:rsidP="006B66A3">
      <w:pPr>
        <w:pStyle w:val="2"/>
        <w:spacing w:before="0" w:after="0" w:line="240" w:lineRule="auto"/>
        <w:jc w:val="both"/>
        <w:rPr>
          <w:sz w:val="28"/>
          <w:szCs w:val="28"/>
        </w:rPr>
      </w:pPr>
      <w:r w:rsidRPr="006B66A3">
        <w:rPr>
          <w:caps w:val="0"/>
          <w:sz w:val="28"/>
          <w:szCs w:val="28"/>
        </w:rPr>
        <w:t>Ф</w:t>
      </w:r>
      <w:r w:rsidRPr="00535266">
        <w:rPr>
          <w:caps w:val="0"/>
          <w:sz w:val="28"/>
          <w:szCs w:val="28"/>
        </w:rPr>
        <w:t>орма выпуска и упаковка</w:t>
      </w:r>
    </w:p>
    <w:p w14:paraId="7CD6BC1C" w14:textId="77777777" w:rsidR="00535266" w:rsidRPr="00535266" w:rsidRDefault="00535266" w:rsidP="00663FB2">
      <w:pPr>
        <w:jc w:val="both"/>
        <w:rPr>
          <w:iCs/>
          <w:sz w:val="28"/>
          <w:szCs w:val="28"/>
        </w:rPr>
      </w:pPr>
      <w:bookmarkStart w:id="14" w:name="_Hlk189498"/>
      <w:r w:rsidRPr="00535266">
        <w:rPr>
          <w:iCs/>
          <w:sz w:val="28"/>
          <w:szCs w:val="28"/>
        </w:rPr>
        <w:t xml:space="preserve">По 5 мл препарата разливают в стерильные флаконы </w:t>
      </w:r>
      <w:r w:rsidRPr="00535266">
        <w:rPr>
          <w:iCs/>
          <w:sz w:val="28"/>
          <w:szCs w:val="28"/>
          <w:lang w:val="ru"/>
        </w:rPr>
        <w:t>белого цвета</w:t>
      </w:r>
      <w:r w:rsidRPr="00535266">
        <w:rPr>
          <w:iCs/>
          <w:sz w:val="28"/>
          <w:szCs w:val="28"/>
        </w:rPr>
        <w:t xml:space="preserve"> из полиэтилена низкой плотности (</w:t>
      </w:r>
      <w:r w:rsidRPr="00535266">
        <w:rPr>
          <w:iCs/>
          <w:sz w:val="28"/>
          <w:szCs w:val="28"/>
          <w:lang w:val="ru"/>
        </w:rPr>
        <w:t>ПЭНП)</w:t>
      </w:r>
      <w:r w:rsidRPr="00535266">
        <w:rPr>
          <w:iCs/>
          <w:sz w:val="28"/>
          <w:szCs w:val="28"/>
        </w:rPr>
        <w:t xml:space="preserve">, снабженные насадкой-капельницей белого цвета из ПЭНП и навинчивающейся крышкой белого цвета из полиэтилена высокой плотности (ПЭВП). </w:t>
      </w:r>
    </w:p>
    <w:p w14:paraId="54FB833E" w14:textId="77777777" w:rsidR="00535266" w:rsidRPr="00535266" w:rsidRDefault="00535266" w:rsidP="00663FB2">
      <w:pPr>
        <w:pStyle w:val="a0"/>
        <w:spacing w:after="0" w:line="240" w:lineRule="auto"/>
        <w:rPr>
          <w:iCs/>
          <w:sz w:val="28"/>
          <w:szCs w:val="28"/>
          <w:lang w:val="ru-RU"/>
        </w:rPr>
      </w:pPr>
      <w:r w:rsidRPr="00535266">
        <w:rPr>
          <w:iCs/>
          <w:sz w:val="28"/>
          <w:szCs w:val="28"/>
          <w:lang w:val="ru-RU"/>
        </w:rPr>
        <w:lastRenderedPageBreak/>
        <w:t>По 1 флакону</w:t>
      </w:r>
      <w:r w:rsidRPr="00535266">
        <w:rPr>
          <w:sz w:val="28"/>
          <w:szCs w:val="28"/>
          <w:lang w:val="ru-RU"/>
        </w:rPr>
        <w:t xml:space="preserve"> вместе с инструкцией по медицинскому применению на казахском и русском языках помещают в картонную коробку</w:t>
      </w:r>
      <w:bookmarkEnd w:id="14"/>
      <w:r w:rsidRPr="00535266">
        <w:rPr>
          <w:iCs/>
          <w:sz w:val="28"/>
          <w:szCs w:val="28"/>
          <w:lang w:val="ru-RU"/>
        </w:rPr>
        <w:t>.</w:t>
      </w:r>
    </w:p>
    <w:p w14:paraId="4FE6D224" w14:textId="77777777" w:rsidR="006B66A3" w:rsidRPr="00535266" w:rsidRDefault="006B66A3" w:rsidP="006B66A3">
      <w:pPr>
        <w:pStyle w:val="a0"/>
        <w:spacing w:after="0" w:line="240" w:lineRule="auto"/>
        <w:rPr>
          <w:iCs/>
          <w:sz w:val="28"/>
          <w:szCs w:val="28"/>
          <w:lang w:val="ru-RU"/>
        </w:rPr>
      </w:pPr>
    </w:p>
    <w:p w14:paraId="65188924" w14:textId="77777777" w:rsidR="00DF2BE5" w:rsidRPr="006B66A3" w:rsidRDefault="006B66A3" w:rsidP="006B66A3">
      <w:pPr>
        <w:pStyle w:val="2"/>
        <w:spacing w:before="0" w:after="0" w:line="240" w:lineRule="auto"/>
        <w:jc w:val="both"/>
        <w:rPr>
          <w:sz w:val="28"/>
          <w:szCs w:val="28"/>
        </w:rPr>
      </w:pPr>
      <w:r w:rsidRPr="00535266">
        <w:rPr>
          <w:caps w:val="0"/>
          <w:sz w:val="28"/>
          <w:szCs w:val="28"/>
        </w:rPr>
        <w:t>С</w:t>
      </w:r>
      <w:r w:rsidRPr="006B66A3">
        <w:rPr>
          <w:caps w:val="0"/>
          <w:sz w:val="28"/>
          <w:szCs w:val="28"/>
        </w:rPr>
        <w:t>рок хранения</w:t>
      </w:r>
    </w:p>
    <w:p w14:paraId="795210A7" w14:textId="77777777" w:rsidR="0014566B" w:rsidRPr="006B66A3" w:rsidRDefault="008D4A58" w:rsidP="006B66A3">
      <w:pPr>
        <w:shd w:val="clear" w:color="auto" w:fill="FFFFFF"/>
        <w:jc w:val="both"/>
        <w:rPr>
          <w:sz w:val="28"/>
          <w:szCs w:val="28"/>
        </w:rPr>
      </w:pPr>
      <w:r w:rsidRPr="004A485E">
        <w:rPr>
          <w:sz w:val="28"/>
          <w:szCs w:val="28"/>
        </w:rPr>
        <w:t xml:space="preserve">3 </w:t>
      </w:r>
      <w:r w:rsidR="0014566B" w:rsidRPr="006B66A3">
        <w:rPr>
          <w:sz w:val="28"/>
          <w:szCs w:val="28"/>
        </w:rPr>
        <w:t>года.</w:t>
      </w:r>
    </w:p>
    <w:p w14:paraId="1BD36C03" w14:textId="69C27BC5" w:rsidR="00596E64" w:rsidRPr="006B66A3" w:rsidRDefault="00596E64" w:rsidP="006B66A3">
      <w:pPr>
        <w:pStyle w:val="a0"/>
        <w:spacing w:after="0" w:line="240" w:lineRule="auto"/>
        <w:rPr>
          <w:i/>
          <w:iCs/>
          <w:sz w:val="28"/>
          <w:szCs w:val="28"/>
          <w:lang w:val="ru-RU"/>
        </w:rPr>
      </w:pPr>
      <w:r w:rsidRPr="00596E64">
        <w:rPr>
          <w:sz w:val="28"/>
          <w:szCs w:val="28"/>
          <w:lang w:val="ru-RU"/>
        </w:rPr>
        <w:t>Период применения после вскрытия флакона – 28 дней.</w:t>
      </w:r>
    </w:p>
    <w:p w14:paraId="623570CC" w14:textId="6513118D" w:rsidR="00000E7A" w:rsidRPr="006B66A3" w:rsidRDefault="00000E7A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Не применять после истечения срока годности.</w:t>
      </w:r>
    </w:p>
    <w:p w14:paraId="373529A9" w14:textId="77777777" w:rsidR="006B66A3" w:rsidRPr="006B66A3" w:rsidRDefault="006B66A3" w:rsidP="006B66A3">
      <w:pPr>
        <w:pStyle w:val="2"/>
        <w:spacing w:before="0" w:after="0" w:line="240" w:lineRule="auto"/>
        <w:jc w:val="both"/>
        <w:rPr>
          <w:caps w:val="0"/>
          <w:sz w:val="28"/>
          <w:szCs w:val="28"/>
        </w:rPr>
      </w:pPr>
    </w:p>
    <w:p w14:paraId="0D8C1349" w14:textId="77777777" w:rsidR="00913323" w:rsidRPr="006B66A3" w:rsidRDefault="006B66A3" w:rsidP="006B66A3">
      <w:pPr>
        <w:pStyle w:val="2"/>
        <w:spacing w:before="0" w:after="0" w:line="240" w:lineRule="auto"/>
        <w:jc w:val="both"/>
        <w:rPr>
          <w:i/>
          <w:iCs/>
          <w:sz w:val="28"/>
          <w:szCs w:val="28"/>
        </w:rPr>
      </w:pPr>
      <w:r w:rsidRPr="006B66A3">
        <w:rPr>
          <w:i/>
          <w:iCs/>
          <w:caps w:val="0"/>
          <w:sz w:val="28"/>
          <w:szCs w:val="28"/>
        </w:rPr>
        <w:t>Условия хранения</w:t>
      </w:r>
    </w:p>
    <w:p w14:paraId="51CC97A8" w14:textId="77777777" w:rsidR="00913323" w:rsidRPr="006B66A3" w:rsidRDefault="00C37A88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Хранить п</w:t>
      </w:r>
      <w:r w:rsidRPr="006B66A3">
        <w:rPr>
          <w:color w:val="000000" w:themeColor="text1"/>
          <w:sz w:val="28"/>
          <w:szCs w:val="28"/>
          <w:lang w:val="ru-RU" w:eastAsia="en-US"/>
        </w:rPr>
        <w:t>ри температуре не выше 25 °</w:t>
      </w:r>
      <w:r w:rsidRPr="006B66A3">
        <w:rPr>
          <w:color w:val="000000" w:themeColor="text1"/>
          <w:sz w:val="28"/>
          <w:szCs w:val="28"/>
          <w:lang w:val="en-US" w:eastAsia="en-US"/>
        </w:rPr>
        <w:t>C</w:t>
      </w:r>
      <w:r w:rsidR="00913323" w:rsidRPr="006B66A3">
        <w:rPr>
          <w:sz w:val="28"/>
          <w:szCs w:val="28"/>
          <w:lang w:val="ru-RU"/>
        </w:rPr>
        <w:t>.</w:t>
      </w:r>
    </w:p>
    <w:p w14:paraId="30E2F474" w14:textId="77777777" w:rsidR="00913323" w:rsidRPr="006B66A3" w:rsidRDefault="00913323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Хранить в недоступном для детей месте.</w:t>
      </w:r>
    </w:p>
    <w:p w14:paraId="0DC8D99D" w14:textId="77777777" w:rsidR="006B66A3" w:rsidRPr="006B66A3" w:rsidRDefault="006B66A3" w:rsidP="006B66A3">
      <w:pPr>
        <w:pStyle w:val="2"/>
        <w:spacing w:before="0" w:after="0" w:line="240" w:lineRule="auto"/>
        <w:jc w:val="both"/>
        <w:rPr>
          <w:caps w:val="0"/>
          <w:sz w:val="28"/>
          <w:szCs w:val="28"/>
        </w:rPr>
      </w:pPr>
    </w:p>
    <w:p w14:paraId="6D511CD8" w14:textId="77777777" w:rsidR="006B66A3" w:rsidRPr="006B66A3" w:rsidRDefault="006B66A3" w:rsidP="006B66A3">
      <w:pPr>
        <w:pStyle w:val="2"/>
        <w:spacing w:before="0" w:after="0" w:line="240" w:lineRule="auto"/>
        <w:jc w:val="both"/>
        <w:rPr>
          <w:caps w:val="0"/>
          <w:sz w:val="28"/>
          <w:szCs w:val="28"/>
        </w:rPr>
      </w:pPr>
      <w:r w:rsidRPr="006B66A3">
        <w:rPr>
          <w:caps w:val="0"/>
          <w:sz w:val="28"/>
          <w:szCs w:val="28"/>
        </w:rPr>
        <w:t>Условия отпуска</w:t>
      </w:r>
      <w:r w:rsidRPr="006B66A3">
        <w:rPr>
          <w:sz w:val="28"/>
          <w:szCs w:val="28"/>
        </w:rPr>
        <w:t xml:space="preserve"> </w:t>
      </w:r>
      <w:r w:rsidRPr="006B66A3">
        <w:rPr>
          <w:caps w:val="0"/>
          <w:sz w:val="28"/>
          <w:szCs w:val="28"/>
        </w:rPr>
        <w:t>из аптек</w:t>
      </w:r>
    </w:p>
    <w:p w14:paraId="5BCC8F3E" w14:textId="77777777" w:rsidR="00913323" w:rsidRPr="006B66A3" w:rsidRDefault="00000E7A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r w:rsidRPr="006B66A3">
        <w:rPr>
          <w:sz w:val="28"/>
          <w:szCs w:val="28"/>
          <w:lang w:val="ru-RU"/>
        </w:rPr>
        <w:t>По рецепту</w:t>
      </w:r>
    </w:p>
    <w:p w14:paraId="51A01244" w14:textId="77777777" w:rsidR="006B66A3" w:rsidRPr="006B66A3" w:rsidRDefault="006B66A3" w:rsidP="006B66A3">
      <w:pPr>
        <w:pStyle w:val="a0"/>
        <w:spacing w:after="0" w:line="240" w:lineRule="auto"/>
        <w:rPr>
          <w:sz w:val="28"/>
          <w:szCs w:val="28"/>
          <w:lang w:val="ru-RU"/>
        </w:rPr>
      </w:pPr>
    </w:p>
    <w:p w14:paraId="04E9A541" w14:textId="77777777" w:rsidR="00000E7A" w:rsidRPr="006B66A3" w:rsidRDefault="006B66A3" w:rsidP="006B66A3">
      <w:pPr>
        <w:pStyle w:val="2"/>
        <w:spacing w:before="0" w:after="0" w:line="240" w:lineRule="auto"/>
        <w:jc w:val="both"/>
        <w:rPr>
          <w:sz w:val="28"/>
          <w:szCs w:val="28"/>
        </w:rPr>
      </w:pPr>
      <w:bookmarkStart w:id="15" w:name="_Hlk61870527"/>
      <w:r w:rsidRPr="006B66A3">
        <w:rPr>
          <w:caps w:val="0"/>
          <w:sz w:val="28"/>
          <w:szCs w:val="28"/>
        </w:rPr>
        <w:t>Сведения о производителе</w:t>
      </w:r>
    </w:p>
    <w:p w14:paraId="12756D55" w14:textId="77777777" w:rsidR="00535266" w:rsidRPr="00535266" w:rsidRDefault="008A7099" w:rsidP="00535266">
      <w:pPr>
        <w:keepNext/>
        <w:keepLines/>
        <w:jc w:val="both"/>
        <w:rPr>
          <w:rFonts w:eastAsia="Consolas"/>
          <w:sz w:val="28"/>
          <w:szCs w:val="28"/>
        </w:rPr>
      </w:pPr>
      <w:proofErr w:type="spellStart"/>
      <w:r w:rsidRPr="00865A50">
        <w:rPr>
          <w:rFonts w:eastAsia="Consolas"/>
          <w:sz w:val="28"/>
          <w:szCs w:val="28"/>
        </w:rPr>
        <w:t>Тубил</w:t>
      </w:r>
      <w:r w:rsidRPr="00535266">
        <w:rPr>
          <w:rFonts w:eastAsia="Consolas"/>
          <w:sz w:val="28"/>
          <w:szCs w:val="28"/>
        </w:rPr>
        <w:t>юкс</w:t>
      </w:r>
      <w:proofErr w:type="spellEnd"/>
      <w:r w:rsidRPr="00535266">
        <w:rPr>
          <w:rFonts w:eastAsia="Consolas"/>
          <w:sz w:val="28"/>
          <w:szCs w:val="28"/>
        </w:rPr>
        <w:t xml:space="preserve"> </w:t>
      </w:r>
      <w:proofErr w:type="spellStart"/>
      <w:r w:rsidRPr="00535266">
        <w:rPr>
          <w:rFonts w:eastAsia="Consolas"/>
          <w:sz w:val="28"/>
          <w:szCs w:val="28"/>
        </w:rPr>
        <w:t>Фарма</w:t>
      </w:r>
      <w:proofErr w:type="spellEnd"/>
      <w:r w:rsidRPr="00535266">
        <w:rPr>
          <w:rFonts w:eastAsia="Consolas"/>
          <w:sz w:val="28"/>
          <w:szCs w:val="28"/>
        </w:rPr>
        <w:t xml:space="preserve"> С.</w:t>
      </w:r>
      <w:r w:rsidR="00535266">
        <w:rPr>
          <w:rFonts w:eastAsia="Consolas"/>
          <w:sz w:val="28"/>
          <w:szCs w:val="28"/>
          <w:lang w:val="kk-KZ"/>
        </w:rPr>
        <w:t>п</w:t>
      </w:r>
      <w:r w:rsidRPr="00535266">
        <w:rPr>
          <w:rFonts w:eastAsia="Consolas"/>
          <w:sz w:val="28"/>
          <w:szCs w:val="28"/>
        </w:rPr>
        <w:t>.А.</w:t>
      </w:r>
    </w:p>
    <w:p w14:paraId="3DF00AA1" w14:textId="77777777" w:rsidR="00543CD2" w:rsidRPr="00535266" w:rsidRDefault="00535266" w:rsidP="00535266">
      <w:pPr>
        <w:keepNext/>
        <w:keepLines/>
        <w:jc w:val="both"/>
        <w:rPr>
          <w:sz w:val="28"/>
          <w:szCs w:val="28"/>
        </w:rPr>
      </w:pPr>
      <w:proofErr w:type="spellStart"/>
      <w:r w:rsidRPr="00535266">
        <w:rPr>
          <w:sz w:val="28"/>
          <w:szCs w:val="28"/>
        </w:rPr>
        <w:t>Виа</w:t>
      </w:r>
      <w:proofErr w:type="spellEnd"/>
      <w:r w:rsidRPr="00535266">
        <w:rPr>
          <w:sz w:val="28"/>
          <w:szCs w:val="28"/>
        </w:rPr>
        <w:t xml:space="preserve"> </w:t>
      </w:r>
      <w:proofErr w:type="spellStart"/>
      <w:r w:rsidRPr="00535266">
        <w:rPr>
          <w:sz w:val="28"/>
          <w:szCs w:val="28"/>
        </w:rPr>
        <w:t>Костарика</w:t>
      </w:r>
      <w:proofErr w:type="spellEnd"/>
      <w:r w:rsidRPr="00535266">
        <w:rPr>
          <w:sz w:val="28"/>
          <w:szCs w:val="28"/>
        </w:rPr>
        <w:t xml:space="preserve">, 20/22, 00071 </w:t>
      </w:r>
      <w:proofErr w:type="spellStart"/>
      <w:r w:rsidRPr="00535266">
        <w:rPr>
          <w:sz w:val="28"/>
          <w:szCs w:val="28"/>
        </w:rPr>
        <w:t>Помеция</w:t>
      </w:r>
      <w:proofErr w:type="spellEnd"/>
      <w:r w:rsidRPr="00535266">
        <w:rPr>
          <w:sz w:val="28"/>
          <w:szCs w:val="28"/>
        </w:rPr>
        <w:t xml:space="preserve"> (RM), Италия</w:t>
      </w:r>
    </w:p>
    <w:p w14:paraId="3CD49788" w14:textId="77777777" w:rsidR="00535266" w:rsidRPr="00535266" w:rsidRDefault="00535266" w:rsidP="00535266">
      <w:pPr>
        <w:keepNext/>
        <w:keepLines/>
        <w:jc w:val="both"/>
        <w:rPr>
          <w:sz w:val="28"/>
          <w:szCs w:val="28"/>
        </w:rPr>
      </w:pPr>
      <w:r w:rsidRPr="00535266">
        <w:rPr>
          <w:sz w:val="28"/>
          <w:szCs w:val="28"/>
          <w:lang w:val="kk-KZ"/>
        </w:rPr>
        <w:t>Тел.:</w:t>
      </w:r>
      <w:r w:rsidRPr="00535266">
        <w:rPr>
          <w:b/>
          <w:bCs/>
          <w:sz w:val="28"/>
          <w:szCs w:val="28"/>
        </w:rPr>
        <w:t xml:space="preserve"> </w:t>
      </w:r>
      <w:r w:rsidRPr="00535266">
        <w:rPr>
          <w:sz w:val="28"/>
          <w:szCs w:val="28"/>
        </w:rPr>
        <w:t>+39-06-911831</w:t>
      </w:r>
    </w:p>
    <w:p w14:paraId="42C61C77" w14:textId="77777777" w:rsidR="00535266" w:rsidRDefault="00535266" w:rsidP="00535266">
      <w:pPr>
        <w:keepNext/>
        <w:keepLines/>
        <w:jc w:val="both"/>
        <w:rPr>
          <w:sz w:val="28"/>
          <w:szCs w:val="28"/>
          <w:lang w:val="kk-KZ"/>
        </w:rPr>
      </w:pPr>
      <w:r w:rsidRPr="00535266">
        <w:rPr>
          <w:sz w:val="28"/>
          <w:szCs w:val="28"/>
          <w:lang w:val="kk-KZ"/>
        </w:rPr>
        <w:t>Эл. почта:</w:t>
      </w:r>
      <w:r w:rsidR="002A4FA7">
        <w:rPr>
          <w:sz w:val="28"/>
          <w:szCs w:val="28"/>
          <w:lang w:val="kk-KZ"/>
        </w:rPr>
        <w:t xml:space="preserve"> </w:t>
      </w:r>
      <w:r w:rsidR="002A4FA7" w:rsidRPr="002A4FA7">
        <w:rPr>
          <w:sz w:val="28"/>
          <w:szCs w:val="28"/>
          <w:lang w:val="kk-KZ"/>
        </w:rPr>
        <w:t>tubilux@tubilux.it</w:t>
      </w:r>
    </w:p>
    <w:p w14:paraId="453ED5D3" w14:textId="77777777" w:rsidR="00535266" w:rsidRPr="00535266" w:rsidRDefault="00535266" w:rsidP="00535266">
      <w:pPr>
        <w:keepNext/>
        <w:keepLines/>
        <w:jc w:val="both"/>
        <w:rPr>
          <w:sz w:val="28"/>
          <w:szCs w:val="28"/>
          <w:lang w:val="kk-KZ"/>
        </w:rPr>
      </w:pPr>
    </w:p>
    <w:p w14:paraId="169DDC44" w14:textId="77777777" w:rsidR="004E3171" w:rsidRPr="00535266" w:rsidRDefault="006B66A3" w:rsidP="00535266">
      <w:pPr>
        <w:pStyle w:val="2"/>
        <w:spacing w:before="0" w:after="0" w:line="240" w:lineRule="auto"/>
        <w:jc w:val="both"/>
        <w:rPr>
          <w:caps w:val="0"/>
          <w:sz w:val="28"/>
          <w:szCs w:val="28"/>
        </w:rPr>
      </w:pPr>
      <w:r w:rsidRPr="00535266">
        <w:rPr>
          <w:caps w:val="0"/>
          <w:sz w:val="28"/>
          <w:szCs w:val="28"/>
        </w:rPr>
        <w:t>Держатель регистрационного удостоверения</w:t>
      </w:r>
    </w:p>
    <w:p w14:paraId="4117E3A9" w14:textId="77777777" w:rsidR="00535266" w:rsidRDefault="00FD7DAC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proofErr w:type="spellStart"/>
      <w:r w:rsidRPr="00535266">
        <w:rPr>
          <w:sz w:val="28"/>
          <w:szCs w:val="28"/>
          <w:lang w:val="ru-RU"/>
        </w:rPr>
        <w:t>Сант</w:t>
      </w:r>
      <w:r w:rsidR="008A7099" w:rsidRPr="00535266">
        <w:rPr>
          <w:sz w:val="28"/>
          <w:szCs w:val="28"/>
          <w:lang w:val="ru-RU"/>
        </w:rPr>
        <w:t>е</w:t>
      </w:r>
      <w:r w:rsidRPr="00535266">
        <w:rPr>
          <w:sz w:val="28"/>
          <w:szCs w:val="28"/>
          <w:lang w:val="ru-RU"/>
        </w:rPr>
        <w:t>н</w:t>
      </w:r>
      <w:proofErr w:type="spellEnd"/>
      <w:r w:rsidR="008A7099" w:rsidRPr="00535266">
        <w:rPr>
          <w:sz w:val="28"/>
          <w:szCs w:val="28"/>
          <w:lang w:val="ru-RU"/>
        </w:rPr>
        <w:t xml:space="preserve"> АО</w:t>
      </w:r>
    </w:p>
    <w:p w14:paraId="4C85A4C2" w14:textId="77777777" w:rsidR="00306EA4" w:rsidRDefault="00FD7DAC" w:rsidP="006B66A3">
      <w:pPr>
        <w:pStyle w:val="a0"/>
        <w:spacing w:after="0" w:line="240" w:lineRule="auto"/>
        <w:rPr>
          <w:sz w:val="28"/>
          <w:szCs w:val="28"/>
          <w:lang w:val="ru-RU"/>
        </w:rPr>
      </w:pPr>
      <w:proofErr w:type="spellStart"/>
      <w:r w:rsidRPr="00535266">
        <w:rPr>
          <w:sz w:val="28"/>
          <w:szCs w:val="28"/>
          <w:lang w:val="ru-RU"/>
        </w:rPr>
        <w:t>Ни</w:t>
      </w:r>
      <w:r w:rsidRPr="006B66A3">
        <w:rPr>
          <w:sz w:val="28"/>
          <w:szCs w:val="28"/>
          <w:lang w:val="ru-RU"/>
        </w:rPr>
        <w:t>иттюхаанкату</w:t>
      </w:r>
      <w:proofErr w:type="spellEnd"/>
      <w:r w:rsidRPr="006B66A3">
        <w:rPr>
          <w:sz w:val="28"/>
          <w:szCs w:val="28"/>
          <w:lang w:val="ru-RU"/>
        </w:rPr>
        <w:t xml:space="preserve"> 20, 33720 Тампере, Финляндия</w:t>
      </w:r>
    </w:p>
    <w:p w14:paraId="3E0E8290" w14:textId="77777777" w:rsidR="00535266" w:rsidRPr="00535266" w:rsidRDefault="00535266" w:rsidP="00535266">
      <w:pPr>
        <w:keepNext/>
        <w:keepLines/>
        <w:jc w:val="both"/>
        <w:rPr>
          <w:sz w:val="28"/>
          <w:szCs w:val="28"/>
        </w:rPr>
      </w:pPr>
      <w:r w:rsidRPr="00535266">
        <w:rPr>
          <w:sz w:val="28"/>
          <w:szCs w:val="28"/>
          <w:lang w:val="kk-KZ"/>
        </w:rPr>
        <w:t>Тел.:</w:t>
      </w:r>
      <w:r w:rsidRPr="00535266">
        <w:rPr>
          <w:b/>
          <w:bCs/>
          <w:sz w:val="28"/>
          <w:szCs w:val="28"/>
        </w:rPr>
        <w:t xml:space="preserve"> </w:t>
      </w:r>
      <w:r w:rsidRPr="00535266">
        <w:rPr>
          <w:sz w:val="28"/>
          <w:szCs w:val="28"/>
        </w:rPr>
        <w:t>+358-3-2848111</w:t>
      </w:r>
    </w:p>
    <w:p w14:paraId="4DB3B138" w14:textId="77777777" w:rsidR="00535266" w:rsidRPr="00535266" w:rsidRDefault="00D769F1" w:rsidP="00535266">
      <w:pPr>
        <w:keepNext/>
        <w:keepLines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Эл. почта: </w:t>
      </w:r>
      <w:r w:rsidR="004D5A43">
        <w:rPr>
          <w:sz w:val="28"/>
          <w:szCs w:val="28"/>
          <w:lang w:val="fi-FI"/>
        </w:rPr>
        <w:t>regulatoryaffairs</w:t>
      </w:r>
      <w:r w:rsidR="004D5A43" w:rsidRPr="009E49EA">
        <w:rPr>
          <w:sz w:val="28"/>
          <w:szCs w:val="28"/>
        </w:rPr>
        <w:t>@</w:t>
      </w:r>
      <w:r w:rsidR="004D5A43">
        <w:rPr>
          <w:sz w:val="28"/>
          <w:szCs w:val="28"/>
          <w:lang w:val="fi-FI"/>
        </w:rPr>
        <w:t>santen</w:t>
      </w:r>
      <w:r w:rsidR="004D5A43" w:rsidRPr="009E49EA">
        <w:rPr>
          <w:sz w:val="28"/>
          <w:szCs w:val="28"/>
        </w:rPr>
        <w:t>.</w:t>
      </w:r>
      <w:r w:rsidR="004D5A43">
        <w:rPr>
          <w:sz w:val="28"/>
          <w:szCs w:val="28"/>
          <w:lang w:val="fi-FI"/>
        </w:rPr>
        <w:t>com</w:t>
      </w:r>
    </w:p>
    <w:bookmarkEnd w:id="15"/>
    <w:p w14:paraId="01A28232" w14:textId="77777777" w:rsidR="006B66A3" w:rsidRPr="006B66A3" w:rsidRDefault="006B66A3" w:rsidP="006B66A3">
      <w:pPr>
        <w:pStyle w:val="a0"/>
        <w:spacing w:after="0" w:line="240" w:lineRule="auto"/>
        <w:rPr>
          <w:color w:val="FF0000"/>
          <w:sz w:val="28"/>
          <w:szCs w:val="28"/>
          <w:lang w:val="ru-RU"/>
        </w:rPr>
      </w:pPr>
    </w:p>
    <w:p w14:paraId="52696B44" w14:textId="1BDB0681" w:rsidR="006B66A3" w:rsidRPr="006B66A3" w:rsidRDefault="006B66A3" w:rsidP="006B66A3">
      <w:pPr>
        <w:pStyle w:val="22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6B66A3">
        <w:rPr>
          <w:rFonts w:ascii="Times New Roman" w:hAnsi="Times New Roman"/>
          <w:b/>
          <w:iCs/>
          <w:sz w:val="28"/>
          <w:szCs w:val="28"/>
          <w:lang w:val="kk-KZ"/>
        </w:rPr>
        <w:t xml:space="preserve">Наименование, адрес и контактные данные  (телефон,  факс,  электронная  почта) организации </w:t>
      </w:r>
      <w:r w:rsidRPr="006B66A3">
        <w:rPr>
          <w:rFonts w:ascii="Times New Roman" w:hAnsi="Times New Roman"/>
          <w:b/>
          <w:iCs/>
          <w:sz w:val="28"/>
          <w:szCs w:val="28"/>
        </w:rPr>
        <w:t>на территории Республики Казахстан, принимающей претензии (предложения)  по качеству лекарств</w:t>
      </w:r>
      <w:r w:rsidR="00AC3985">
        <w:rPr>
          <w:rFonts w:ascii="Times New Roman" w:hAnsi="Times New Roman"/>
          <w:b/>
          <w:iCs/>
          <w:sz w:val="28"/>
          <w:szCs w:val="28"/>
        </w:rPr>
        <w:t xml:space="preserve">енных  средств  от потребителей </w:t>
      </w:r>
      <w:r w:rsidRPr="006B66A3">
        <w:rPr>
          <w:rFonts w:ascii="Times New Roman" w:hAnsi="Times New Roman"/>
          <w:b/>
          <w:iCs/>
          <w:sz w:val="28"/>
          <w:szCs w:val="28"/>
        </w:rPr>
        <w:t>и </w:t>
      </w:r>
      <w:r w:rsidR="00AC3985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наблюдение</w:t>
      </w:r>
      <w:proofErr w:type="spellEnd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B66A3">
        <w:rPr>
          <w:rFonts w:ascii="Times New Roman" w:hAnsi="Times New Roman"/>
          <w:b/>
          <w:iCs/>
          <w:sz w:val="28"/>
          <w:szCs w:val="28"/>
          <w:lang w:val="de-DE" w:eastAsia="de-DE"/>
        </w:rPr>
        <w:t>средства</w:t>
      </w:r>
      <w:proofErr w:type="spellEnd"/>
      <w:r w:rsidRPr="006B66A3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</w:p>
    <w:p w14:paraId="3144E4E6" w14:textId="067A16FC" w:rsidR="006B66A3" w:rsidRPr="006B66A3" w:rsidRDefault="006B66A3" w:rsidP="006B66A3">
      <w:pPr>
        <w:jc w:val="both"/>
        <w:rPr>
          <w:bCs/>
          <w:sz w:val="28"/>
          <w:szCs w:val="28"/>
          <w:lang w:eastAsia="de-DE"/>
        </w:rPr>
      </w:pPr>
      <w:r w:rsidRPr="006B66A3">
        <w:rPr>
          <w:bCs/>
          <w:sz w:val="28"/>
          <w:szCs w:val="28"/>
          <w:lang w:eastAsia="de-DE"/>
        </w:rPr>
        <w:t>Представительство АО «</w:t>
      </w:r>
      <w:proofErr w:type="spellStart"/>
      <w:r w:rsidRPr="006B66A3">
        <w:rPr>
          <w:bCs/>
          <w:sz w:val="28"/>
          <w:szCs w:val="28"/>
          <w:lang w:eastAsia="de-DE"/>
        </w:rPr>
        <w:t>Cантен</w:t>
      </w:r>
      <w:proofErr w:type="spellEnd"/>
      <w:r w:rsidRPr="006B66A3">
        <w:rPr>
          <w:bCs/>
          <w:sz w:val="28"/>
          <w:szCs w:val="28"/>
          <w:lang w:eastAsia="de-DE"/>
        </w:rPr>
        <w:t xml:space="preserve">» в </w:t>
      </w:r>
      <w:r w:rsidR="009D70CF" w:rsidRPr="009D70CF">
        <w:rPr>
          <w:bCs/>
          <w:sz w:val="28"/>
          <w:szCs w:val="28"/>
          <w:lang w:eastAsia="de-DE"/>
        </w:rPr>
        <w:t>Республике Казахстан</w:t>
      </w:r>
    </w:p>
    <w:p w14:paraId="3B0E1EA7" w14:textId="14D076C0" w:rsidR="006B66A3" w:rsidRPr="006B66A3" w:rsidRDefault="009D70CF" w:rsidP="006B66A3">
      <w:pPr>
        <w:jc w:val="both"/>
        <w:rPr>
          <w:bCs/>
          <w:sz w:val="28"/>
          <w:szCs w:val="28"/>
          <w:lang w:eastAsia="de-DE"/>
        </w:rPr>
      </w:pPr>
      <w:r w:rsidRPr="009D70CF">
        <w:rPr>
          <w:bCs/>
          <w:sz w:val="28"/>
          <w:szCs w:val="28"/>
          <w:lang w:eastAsia="de-DE"/>
        </w:rPr>
        <w:t>ул. Чаплина 71/66, 050019</w:t>
      </w:r>
      <w:r w:rsidR="006B66A3" w:rsidRPr="006B66A3">
        <w:rPr>
          <w:bCs/>
          <w:sz w:val="28"/>
          <w:szCs w:val="28"/>
          <w:lang w:eastAsia="de-DE"/>
        </w:rPr>
        <w:t xml:space="preserve"> Алматы, Казахстан</w:t>
      </w:r>
    </w:p>
    <w:p w14:paraId="27BAB101" w14:textId="77777777" w:rsidR="006B66A3" w:rsidRPr="006B66A3" w:rsidRDefault="006B66A3" w:rsidP="006B66A3">
      <w:pPr>
        <w:jc w:val="both"/>
        <w:rPr>
          <w:bCs/>
          <w:sz w:val="28"/>
          <w:szCs w:val="28"/>
          <w:lang w:eastAsia="de-DE"/>
        </w:rPr>
      </w:pPr>
      <w:r w:rsidRPr="006B66A3">
        <w:rPr>
          <w:bCs/>
          <w:sz w:val="28"/>
          <w:szCs w:val="28"/>
          <w:lang w:eastAsia="de-DE"/>
        </w:rPr>
        <w:t xml:space="preserve">Номер телефона – 250-39-17 </w:t>
      </w:r>
    </w:p>
    <w:p w14:paraId="089D3A02" w14:textId="12B8A471" w:rsidR="002C06B6" w:rsidRDefault="006B66A3" w:rsidP="00904522">
      <w:pPr>
        <w:jc w:val="both"/>
      </w:pPr>
      <w:r w:rsidRPr="006B66A3">
        <w:rPr>
          <w:bCs/>
          <w:sz w:val="28"/>
          <w:szCs w:val="28"/>
          <w:lang w:eastAsia="de-DE"/>
        </w:rPr>
        <w:t>Адрес электронной почты: santen.kaz@santen.com</w:t>
      </w:r>
      <w:r w:rsidRPr="006B66A3">
        <w:rPr>
          <w:rFonts w:eastAsia="Times New Roman"/>
          <w:bCs/>
          <w:sz w:val="28"/>
          <w:szCs w:val="28"/>
          <w:lang w:eastAsia="ru-RU"/>
        </w:rPr>
        <w:tab/>
      </w:r>
    </w:p>
    <w:p w14:paraId="36D305DA" w14:textId="20F0F667" w:rsidR="00F84513" w:rsidRDefault="00F84513">
      <w:bookmarkStart w:id="16" w:name="_GoBack"/>
      <w:bookmarkEnd w:id="16"/>
    </w:p>
    <w:sectPr w:rsidR="00F84513" w:rsidSect="0090452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1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D62A7" w14:textId="77777777" w:rsidR="00576FFC" w:rsidRDefault="00576FFC">
      <w:r>
        <w:separator/>
      </w:r>
    </w:p>
  </w:endnote>
  <w:endnote w:type="continuationSeparator" w:id="0">
    <w:p w14:paraId="4DB9E878" w14:textId="77777777" w:rsidR="00576FFC" w:rsidRDefault="0057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A4C2B" w14:textId="15F6E7AF" w:rsidR="00F84513" w:rsidRDefault="00F8451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9179D" w14:textId="77777777" w:rsidR="00105C49" w:rsidRDefault="00105C49"/>
  <w:p w14:paraId="494BB2A8" w14:textId="0EC7C583" w:rsidR="00F84513" w:rsidRDefault="00F8451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BED09" w14:textId="77777777" w:rsidR="00105C49" w:rsidRDefault="00105C49"/>
  <w:p w14:paraId="344144D8" w14:textId="77777777" w:rsidR="00F84513" w:rsidRDefault="00105C49">
    <w:r>
      <w:rPr>
        <w:rFonts w:eastAsia="Times New Roman"/>
        <w:sz w:val="22"/>
        <w:szCs w:val="22"/>
      </w:rPr>
      <w:t>Решение: N066489</w:t>
    </w:r>
    <w:r>
      <w:rPr>
        <w:rFonts w:eastAsia="Times New Roman"/>
        <w:sz w:val="22"/>
        <w:szCs w:val="22"/>
      </w:rPr>
      <w:br/>
      <w:t>Дата решения: 24.08.2023</w:t>
    </w:r>
    <w:r>
      <w:rPr>
        <w:rFonts w:eastAsia="Times New Roman"/>
        <w:sz w:val="22"/>
        <w:szCs w:val="22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eastAsia="Times New Roman"/>
        <w:sz w:val="22"/>
        <w:szCs w:val="22"/>
      </w:rPr>
      <w:t>Кашкымбаева</w:t>
    </w:r>
    <w:proofErr w:type="spellEnd"/>
    <w:r>
      <w:rPr>
        <w:rFonts w:eastAsia="Times New Roman"/>
        <w:sz w:val="22"/>
        <w:szCs w:val="22"/>
      </w:rPr>
      <w:t xml:space="preserve"> Л. Р.</w:t>
    </w:r>
    <w:r>
      <w:rPr>
        <w:rFonts w:eastAsia="Times New Roman"/>
        <w:sz w:val="22"/>
        <w:szCs w:val="22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eastAsia="Times New Roman"/>
        <w:sz w:val="22"/>
        <w:szCs w:val="22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3BF68" w14:textId="77777777" w:rsidR="00576FFC" w:rsidRDefault="00576FFC">
      <w:r>
        <w:separator/>
      </w:r>
    </w:p>
  </w:footnote>
  <w:footnote w:type="continuationSeparator" w:id="0">
    <w:p w14:paraId="41364178" w14:textId="77777777" w:rsidR="00576FFC" w:rsidRDefault="00576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1309F" w14:textId="77777777" w:rsidR="002E7FBE" w:rsidRDefault="002E7FB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3DA71" w14:textId="77777777" w:rsidR="002E7FBE" w:rsidRDefault="002E7FBE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61B35" w14:textId="77777777" w:rsidR="00105C49" w:rsidRDefault="00105C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ACF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A10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7461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FE49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A7AD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9CEAC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D482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BA7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E4A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72D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6A30B5"/>
    <w:multiLevelType w:val="hybridMultilevel"/>
    <w:tmpl w:val="EFB6ABA4"/>
    <w:lvl w:ilvl="0" w:tplc="3656F83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FD1EEA"/>
    <w:multiLevelType w:val="hybridMultilevel"/>
    <w:tmpl w:val="08A4C5A0"/>
    <w:lvl w:ilvl="0" w:tplc="3656F83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9D6B6F"/>
    <w:multiLevelType w:val="hybridMultilevel"/>
    <w:tmpl w:val="B0565762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5F5963"/>
    <w:multiLevelType w:val="hybridMultilevel"/>
    <w:tmpl w:val="C61E17B4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21686F"/>
    <w:multiLevelType w:val="hybridMultilevel"/>
    <w:tmpl w:val="52B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0471B3"/>
    <w:multiLevelType w:val="hybridMultilevel"/>
    <w:tmpl w:val="776E4CD4"/>
    <w:lvl w:ilvl="0" w:tplc="3656F83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7150C7"/>
    <w:multiLevelType w:val="hybridMultilevel"/>
    <w:tmpl w:val="B0D2DE24"/>
    <w:lvl w:ilvl="0" w:tplc="DB7812D4">
      <w:start w:val="1"/>
      <w:numFmt w:val="bullet"/>
      <w:lvlText w:val="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8BD4CC7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315618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5E0E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E12DEE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A6F69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3B67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6E74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98FDC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3CF7487"/>
    <w:multiLevelType w:val="hybridMultilevel"/>
    <w:tmpl w:val="83E2FB66"/>
    <w:lvl w:ilvl="0" w:tplc="4C94273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6A04B6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E065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0A73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09B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F2D0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A49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67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7ABC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3C7EAA"/>
    <w:multiLevelType w:val="hybridMultilevel"/>
    <w:tmpl w:val="B0D2DE24"/>
    <w:lvl w:ilvl="0" w:tplc="BC3E236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697AEC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23EFA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928C0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19CDC9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DD082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C7E55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F0623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BAB2F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C033136"/>
    <w:multiLevelType w:val="hybridMultilevel"/>
    <w:tmpl w:val="694287F2"/>
    <w:lvl w:ilvl="0" w:tplc="3656F83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076F4"/>
    <w:multiLevelType w:val="hybridMultilevel"/>
    <w:tmpl w:val="68CA74EC"/>
    <w:lvl w:ilvl="0" w:tplc="3656F83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37735"/>
    <w:multiLevelType w:val="hybridMultilevel"/>
    <w:tmpl w:val="7088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CB0A51"/>
    <w:multiLevelType w:val="hybridMultilevel"/>
    <w:tmpl w:val="B0D2DE24"/>
    <w:lvl w:ilvl="0" w:tplc="A86CB004">
      <w:start w:val="1"/>
      <w:numFmt w:val="bullet"/>
      <w:lvlText w:val="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F6720A0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29E7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6D42F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9B673C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92646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E1AC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C4B613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B9A295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A8B3CEF"/>
    <w:multiLevelType w:val="hybridMultilevel"/>
    <w:tmpl w:val="ACCA76F2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B35A8D"/>
    <w:multiLevelType w:val="hybridMultilevel"/>
    <w:tmpl w:val="4E1CE556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1F3E32"/>
    <w:multiLevelType w:val="hybridMultilevel"/>
    <w:tmpl w:val="85EC4F80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E84E3D"/>
    <w:multiLevelType w:val="hybridMultilevel"/>
    <w:tmpl w:val="85CC816E"/>
    <w:lvl w:ilvl="0" w:tplc="3656F83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9D4D63"/>
    <w:multiLevelType w:val="hybridMultilevel"/>
    <w:tmpl w:val="29200A60"/>
    <w:lvl w:ilvl="0" w:tplc="982E96AC">
      <w:numFmt w:val="bullet"/>
      <w:lvlText w:val="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7DC2E21"/>
    <w:multiLevelType w:val="hybridMultilevel"/>
    <w:tmpl w:val="B0D2DE24"/>
    <w:lvl w:ilvl="0" w:tplc="86C26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E4C467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10C0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7CE9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228779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2E5CC7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7DE8B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5D5641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53A54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9250CEA"/>
    <w:multiLevelType w:val="hybridMultilevel"/>
    <w:tmpl w:val="61EC18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9B7294E"/>
    <w:multiLevelType w:val="hybridMultilevel"/>
    <w:tmpl w:val="98384618"/>
    <w:lvl w:ilvl="0" w:tplc="E1342EF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39921F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342C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C2FB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F038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B2EE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60F3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09C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63F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A30C4F"/>
    <w:multiLevelType w:val="hybridMultilevel"/>
    <w:tmpl w:val="B0D2DE24"/>
    <w:lvl w:ilvl="0" w:tplc="80EA11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9C30A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20C78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8B0000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D002FB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2F4E30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D9A8D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BA1D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36DA97D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E0128"/>
    <w:multiLevelType w:val="hybridMultilevel"/>
    <w:tmpl w:val="B0D2DE24"/>
    <w:lvl w:ilvl="0" w:tplc="8C226F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04A0A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E1EB2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F8C0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EE82C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11663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7C26F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9D4F6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5BC56D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FB93B6D"/>
    <w:multiLevelType w:val="hybridMultilevel"/>
    <w:tmpl w:val="B0D2DE24"/>
    <w:lvl w:ilvl="0" w:tplc="878685A2">
      <w:start w:val="1"/>
      <w:numFmt w:val="bullet"/>
      <w:lvlText w:val="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264813A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96C9D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AB2E8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DEACD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CB05E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DAA3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2A729B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63254AC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3"/>
  </w:num>
  <w:num w:numId="3">
    <w:abstractNumId w:val="31"/>
  </w:num>
  <w:num w:numId="4">
    <w:abstractNumId w:val="22"/>
  </w:num>
  <w:num w:numId="5">
    <w:abstractNumId w:val="32"/>
  </w:num>
  <w:num w:numId="6">
    <w:abstractNumId w:val="16"/>
  </w:num>
  <w:num w:numId="7">
    <w:abstractNumId w:val="18"/>
  </w:num>
  <w:num w:numId="8">
    <w:abstractNumId w:val="17"/>
  </w:num>
  <w:num w:numId="9">
    <w:abstractNumId w:val="3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4"/>
  </w:num>
  <w:num w:numId="23">
    <w:abstractNumId w:val="29"/>
  </w:num>
  <w:num w:numId="24">
    <w:abstractNumId w:val="27"/>
  </w:num>
  <w:num w:numId="25">
    <w:abstractNumId w:val="24"/>
  </w:num>
  <w:num w:numId="26">
    <w:abstractNumId w:val="13"/>
  </w:num>
  <w:num w:numId="27">
    <w:abstractNumId w:val="25"/>
  </w:num>
  <w:num w:numId="28">
    <w:abstractNumId w:val="12"/>
  </w:num>
  <w:num w:numId="29">
    <w:abstractNumId w:val="23"/>
  </w:num>
  <w:num w:numId="30">
    <w:abstractNumId w:val="11"/>
  </w:num>
  <w:num w:numId="31">
    <w:abstractNumId w:val="10"/>
  </w:num>
  <w:num w:numId="32">
    <w:abstractNumId w:val="26"/>
  </w:num>
  <w:num w:numId="33">
    <w:abstractNumId w:val="20"/>
  </w:num>
  <w:num w:numId="34">
    <w:abstractNumId w:val="1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clickAndTypeStyle w:val="a4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D3C"/>
    <w:rsid w:val="00000E7A"/>
    <w:rsid w:val="00034C81"/>
    <w:rsid w:val="00037F57"/>
    <w:rsid w:val="00056AF7"/>
    <w:rsid w:val="000640E0"/>
    <w:rsid w:val="00094956"/>
    <w:rsid w:val="000958CD"/>
    <w:rsid w:val="000B505B"/>
    <w:rsid w:val="000B52E4"/>
    <w:rsid w:val="000B557C"/>
    <w:rsid w:val="000B6083"/>
    <w:rsid w:val="000C0F0F"/>
    <w:rsid w:val="000D6BA4"/>
    <w:rsid w:val="000F157B"/>
    <w:rsid w:val="00103D07"/>
    <w:rsid w:val="00104BD5"/>
    <w:rsid w:val="001051BA"/>
    <w:rsid w:val="00105C49"/>
    <w:rsid w:val="00106FEC"/>
    <w:rsid w:val="00121914"/>
    <w:rsid w:val="00121DA0"/>
    <w:rsid w:val="00124E2E"/>
    <w:rsid w:val="001261B5"/>
    <w:rsid w:val="001305C7"/>
    <w:rsid w:val="00145465"/>
    <w:rsid w:val="0014566B"/>
    <w:rsid w:val="00150ACA"/>
    <w:rsid w:val="00151F41"/>
    <w:rsid w:val="001546D1"/>
    <w:rsid w:val="00155DDD"/>
    <w:rsid w:val="0017200E"/>
    <w:rsid w:val="00172D15"/>
    <w:rsid w:val="00181648"/>
    <w:rsid w:val="00182A37"/>
    <w:rsid w:val="00182D3C"/>
    <w:rsid w:val="001A0166"/>
    <w:rsid w:val="001A15F4"/>
    <w:rsid w:val="001A5A51"/>
    <w:rsid w:val="001A6087"/>
    <w:rsid w:val="001A66A5"/>
    <w:rsid w:val="001C564C"/>
    <w:rsid w:val="001C5FAE"/>
    <w:rsid w:val="001D33EF"/>
    <w:rsid w:val="001D39C3"/>
    <w:rsid w:val="001F54F1"/>
    <w:rsid w:val="001F5DD7"/>
    <w:rsid w:val="002062DA"/>
    <w:rsid w:val="00207973"/>
    <w:rsid w:val="00234114"/>
    <w:rsid w:val="00236BDE"/>
    <w:rsid w:val="00240634"/>
    <w:rsid w:val="00243D30"/>
    <w:rsid w:val="0024543D"/>
    <w:rsid w:val="0024668A"/>
    <w:rsid w:val="0024728D"/>
    <w:rsid w:val="002513BB"/>
    <w:rsid w:val="00254C0C"/>
    <w:rsid w:val="002557C2"/>
    <w:rsid w:val="002565CB"/>
    <w:rsid w:val="00265B21"/>
    <w:rsid w:val="0026656A"/>
    <w:rsid w:val="00270B67"/>
    <w:rsid w:val="00273E61"/>
    <w:rsid w:val="00282BEA"/>
    <w:rsid w:val="00284459"/>
    <w:rsid w:val="00294140"/>
    <w:rsid w:val="00295F4E"/>
    <w:rsid w:val="002A4FA7"/>
    <w:rsid w:val="002B70D0"/>
    <w:rsid w:val="002C06B6"/>
    <w:rsid w:val="002C5F88"/>
    <w:rsid w:val="002D25E2"/>
    <w:rsid w:val="002E2262"/>
    <w:rsid w:val="002E6D51"/>
    <w:rsid w:val="002E7FBE"/>
    <w:rsid w:val="002F4FF9"/>
    <w:rsid w:val="002F7E3E"/>
    <w:rsid w:val="00301789"/>
    <w:rsid w:val="00303311"/>
    <w:rsid w:val="00306EA4"/>
    <w:rsid w:val="003075F2"/>
    <w:rsid w:val="00314761"/>
    <w:rsid w:val="0032117F"/>
    <w:rsid w:val="003255C7"/>
    <w:rsid w:val="00325A4E"/>
    <w:rsid w:val="0032601E"/>
    <w:rsid w:val="0032731B"/>
    <w:rsid w:val="00331119"/>
    <w:rsid w:val="00337453"/>
    <w:rsid w:val="00337A5F"/>
    <w:rsid w:val="00342E89"/>
    <w:rsid w:val="00351DC6"/>
    <w:rsid w:val="00354DD4"/>
    <w:rsid w:val="00356010"/>
    <w:rsid w:val="00361BE9"/>
    <w:rsid w:val="00363A7E"/>
    <w:rsid w:val="00373D7B"/>
    <w:rsid w:val="00374D45"/>
    <w:rsid w:val="0038113B"/>
    <w:rsid w:val="003A436F"/>
    <w:rsid w:val="003B0129"/>
    <w:rsid w:val="003B6247"/>
    <w:rsid w:val="003C1EFB"/>
    <w:rsid w:val="003C75D3"/>
    <w:rsid w:val="003D70DC"/>
    <w:rsid w:val="003E6C71"/>
    <w:rsid w:val="003F382B"/>
    <w:rsid w:val="004022BE"/>
    <w:rsid w:val="00410D17"/>
    <w:rsid w:val="00426C69"/>
    <w:rsid w:val="004344F1"/>
    <w:rsid w:val="00435763"/>
    <w:rsid w:val="004418DE"/>
    <w:rsid w:val="004466CC"/>
    <w:rsid w:val="0045231A"/>
    <w:rsid w:val="004556D8"/>
    <w:rsid w:val="00471C2E"/>
    <w:rsid w:val="00472D8D"/>
    <w:rsid w:val="004807FF"/>
    <w:rsid w:val="00483DB8"/>
    <w:rsid w:val="004936C2"/>
    <w:rsid w:val="0049657E"/>
    <w:rsid w:val="00496CE2"/>
    <w:rsid w:val="00497D48"/>
    <w:rsid w:val="004A485E"/>
    <w:rsid w:val="004A6E71"/>
    <w:rsid w:val="004A7E1D"/>
    <w:rsid w:val="004B181B"/>
    <w:rsid w:val="004B469B"/>
    <w:rsid w:val="004C727F"/>
    <w:rsid w:val="004D1400"/>
    <w:rsid w:val="004D5A43"/>
    <w:rsid w:val="004E0F28"/>
    <w:rsid w:val="004E3171"/>
    <w:rsid w:val="004E7EDD"/>
    <w:rsid w:val="004F45EA"/>
    <w:rsid w:val="004F5CE4"/>
    <w:rsid w:val="00517E74"/>
    <w:rsid w:val="00523250"/>
    <w:rsid w:val="0052432C"/>
    <w:rsid w:val="00531DF6"/>
    <w:rsid w:val="005325F6"/>
    <w:rsid w:val="0053284F"/>
    <w:rsid w:val="00535266"/>
    <w:rsid w:val="00543CD2"/>
    <w:rsid w:val="00545BF5"/>
    <w:rsid w:val="00551895"/>
    <w:rsid w:val="00554A41"/>
    <w:rsid w:val="00560C53"/>
    <w:rsid w:val="00560DC0"/>
    <w:rsid w:val="00566820"/>
    <w:rsid w:val="0057528A"/>
    <w:rsid w:val="00576FFC"/>
    <w:rsid w:val="00584824"/>
    <w:rsid w:val="0059210D"/>
    <w:rsid w:val="00596809"/>
    <w:rsid w:val="00596E64"/>
    <w:rsid w:val="005A47A9"/>
    <w:rsid w:val="005B49D3"/>
    <w:rsid w:val="005C583D"/>
    <w:rsid w:val="005D66E7"/>
    <w:rsid w:val="00603A7B"/>
    <w:rsid w:val="00605AE8"/>
    <w:rsid w:val="006200EF"/>
    <w:rsid w:val="00621EE0"/>
    <w:rsid w:val="00622950"/>
    <w:rsid w:val="006345D7"/>
    <w:rsid w:val="00653CD2"/>
    <w:rsid w:val="00660DC2"/>
    <w:rsid w:val="00663FB2"/>
    <w:rsid w:val="006650E6"/>
    <w:rsid w:val="006675F2"/>
    <w:rsid w:val="00672D1C"/>
    <w:rsid w:val="00674CF4"/>
    <w:rsid w:val="00675669"/>
    <w:rsid w:val="006853EF"/>
    <w:rsid w:val="00686831"/>
    <w:rsid w:val="006908DA"/>
    <w:rsid w:val="00694967"/>
    <w:rsid w:val="00695CFA"/>
    <w:rsid w:val="006A0AEB"/>
    <w:rsid w:val="006A44F1"/>
    <w:rsid w:val="006A776C"/>
    <w:rsid w:val="006B26BA"/>
    <w:rsid w:val="006B66A3"/>
    <w:rsid w:val="006B7A94"/>
    <w:rsid w:val="006C1100"/>
    <w:rsid w:val="006D45CE"/>
    <w:rsid w:val="006F48EE"/>
    <w:rsid w:val="006F606E"/>
    <w:rsid w:val="007164F2"/>
    <w:rsid w:val="0072049F"/>
    <w:rsid w:val="007275CC"/>
    <w:rsid w:val="007373DC"/>
    <w:rsid w:val="00737940"/>
    <w:rsid w:val="007427DF"/>
    <w:rsid w:val="00752F16"/>
    <w:rsid w:val="00754DEF"/>
    <w:rsid w:val="00754F4F"/>
    <w:rsid w:val="00762C15"/>
    <w:rsid w:val="007706E4"/>
    <w:rsid w:val="00772978"/>
    <w:rsid w:val="0078764B"/>
    <w:rsid w:val="00794BE4"/>
    <w:rsid w:val="007E17F7"/>
    <w:rsid w:val="007E1F19"/>
    <w:rsid w:val="007E6D83"/>
    <w:rsid w:val="007E6DB1"/>
    <w:rsid w:val="007F722D"/>
    <w:rsid w:val="00803CBC"/>
    <w:rsid w:val="0080708F"/>
    <w:rsid w:val="00854CAC"/>
    <w:rsid w:val="00890C32"/>
    <w:rsid w:val="008A7099"/>
    <w:rsid w:val="008B0763"/>
    <w:rsid w:val="008C4468"/>
    <w:rsid w:val="008D416F"/>
    <w:rsid w:val="008D4A58"/>
    <w:rsid w:val="008D7308"/>
    <w:rsid w:val="008E2FB1"/>
    <w:rsid w:val="008E57E5"/>
    <w:rsid w:val="008E6A50"/>
    <w:rsid w:val="008E7677"/>
    <w:rsid w:val="008F1F40"/>
    <w:rsid w:val="008F331C"/>
    <w:rsid w:val="008F3E68"/>
    <w:rsid w:val="00904522"/>
    <w:rsid w:val="00913323"/>
    <w:rsid w:val="00927D01"/>
    <w:rsid w:val="00932439"/>
    <w:rsid w:val="00936CB1"/>
    <w:rsid w:val="009432EF"/>
    <w:rsid w:val="00943FE8"/>
    <w:rsid w:val="00962F0E"/>
    <w:rsid w:val="009814BA"/>
    <w:rsid w:val="00993E78"/>
    <w:rsid w:val="00994934"/>
    <w:rsid w:val="009A0049"/>
    <w:rsid w:val="009B0083"/>
    <w:rsid w:val="009B23CD"/>
    <w:rsid w:val="009B4571"/>
    <w:rsid w:val="009D2E0C"/>
    <w:rsid w:val="009D41BE"/>
    <w:rsid w:val="009D68BF"/>
    <w:rsid w:val="009D70CF"/>
    <w:rsid w:val="009E49EA"/>
    <w:rsid w:val="009F1FE2"/>
    <w:rsid w:val="00A16778"/>
    <w:rsid w:val="00A20844"/>
    <w:rsid w:val="00A307FA"/>
    <w:rsid w:val="00A32BC3"/>
    <w:rsid w:val="00A338E9"/>
    <w:rsid w:val="00A418EE"/>
    <w:rsid w:val="00A45175"/>
    <w:rsid w:val="00A4604F"/>
    <w:rsid w:val="00A466CC"/>
    <w:rsid w:val="00A6313D"/>
    <w:rsid w:val="00A67597"/>
    <w:rsid w:val="00A71A05"/>
    <w:rsid w:val="00A84E99"/>
    <w:rsid w:val="00A85C87"/>
    <w:rsid w:val="00A860D5"/>
    <w:rsid w:val="00A92538"/>
    <w:rsid w:val="00A928B2"/>
    <w:rsid w:val="00A97A35"/>
    <w:rsid w:val="00AA3729"/>
    <w:rsid w:val="00AA6631"/>
    <w:rsid w:val="00AB554C"/>
    <w:rsid w:val="00AC3985"/>
    <w:rsid w:val="00AC638B"/>
    <w:rsid w:val="00AC6421"/>
    <w:rsid w:val="00AC6AEF"/>
    <w:rsid w:val="00AC7046"/>
    <w:rsid w:val="00AD1FFA"/>
    <w:rsid w:val="00AD4818"/>
    <w:rsid w:val="00AE1474"/>
    <w:rsid w:val="00AF2EEC"/>
    <w:rsid w:val="00AF5F2A"/>
    <w:rsid w:val="00B044AB"/>
    <w:rsid w:val="00B14984"/>
    <w:rsid w:val="00B1748D"/>
    <w:rsid w:val="00B17D67"/>
    <w:rsid w:val="00B21109"/>
    <w:rsid w:val="00B24E57"/>
    <w:rsid w:val="00B3287E"/>
    <w:rsid w:val="00B369BE"/>
    <w:rsid w:val="00B94EB5"/>
    <w:rsid w:val="00BA31ED"/>
    <w:rsid w:val="00BB1F31"/>
    <w:rsid w:val="00BB4373"/>
    <w:rsid w:val="00BC342C"/>
    <w:rsid w:val="00BC6A13"/>
    <w:rsid w:val="00BC6AA4"/>
    <w:rsid w:val="00BE1CC2"/>
    <w:rsid w:val="00BE31C7"/>
    <w:rsid w:val="00BE4A0A"/>
    <w:rsid w:val="00BE5820"/>
    <w:rsid w:val="00BE6766"/>
    <w:rsid w:val="00BF5170"/>
    <w:rsid w:val="00BF76C9"/>
    <w:rsid w:val="00C00214"/>
    <w:rsid w:val="00C022DD"/>
    <w:rsid w:val="00C11B2C"/>
    <w:rsid w:val="00C20444"/>
    <w:rsid w:val="00C219DE"/>
    <w:rsid w:val="00C25B42"/>
    <w:rsid w:val="00C37A88"/>
    <w:rsid w:val="00C52AEC"/>
    <w:rsid w:val="00C5316E"/>
    <w:rsid w:val="00C6376B"/>
    <w:rsid w:val="00C719FD"/>
    <w:rsid w:val="00C8222E"/>
    <w:rsid w:val="00C8389C"/>
    <w:rsid w:val="00C959A1"/>
    <w:rsid w:val="00C96F25"/>
    <w:rsid w:val="00CA30A6"/>
    <w:rsid w:val="00CB6BF0"/>
    <w:rsid w:val="00CC1E4B"/>
    <w:rsid w:val="00CC7AC2"/>
    <w:rsid w:val="00CD02A7"/>
    <w:rsid w:val="00CD2BF6"/>
    <w:rsid w:val="00CD69B8"/>
    <w:rsid w:val="00CE585B"/>
    <w:rsid w:val="00D027D8"/>
    <w:rsid w:val="00D07505"/>
    <w:rsid w:val="00D304E0"/>
    <w:rsid w:val="00D43143"/>
    <w:rsid w:val="00D450C4"/>
    <w:rsid w:val="00D522EA"/>
    <w:rsid w:val="00D54156"/>
    <w:rsid w:val="00D5434A"/>
    <w:rsid w:val="00D60503"/>
    <w:rsid w:val="00D634E9"/>
    <w:rsid w:val="00D66A0A"/>
    <w:rsid w:val="00D734B8"/>
    <w:rsid w:val="00D769F1"/>
    <w:rsid w:val="00D80712"/>
    <w:rsid w:val="00D90FD2"/>
    <w:rsid w:val="00DA0533"/>
    <w:rsid w:val="00DA10ED"/>
    <w:rsid w:val="00DA51CE"/>
    <w:rsid w:val="00DA7208"/>
    <w:rsid w:val="00DB05CC"/>
    <w:rsid w:val="00DB1716"/>
    <w:rsid w:val="00DB3298"/>
    <w:rsid w:val="00DE19B8"/>
    <w:rsid w:val="00DF0A68"/>
    <w:rsid w:val="00DF2BE5"/>
    <w:rsid w:val="00DF2D6E"/>
    <w:rsid w:val="00DF6141"/>
    <w:rsid w:val="00E02F5D"/>
    <w:rsid w:val="00E26C31"/>
    <w:rsid w:val="00E37025"/>
    <w:rsid w:val="00E572A2"/>
    <w:rsid w:val="00E62EEC"/>
    <w:rsid w:val="00E6675E"/>
    <w:rsid w:val="00E70989"/>
    <w:rsid w:val="00E715D1"/>
    <w:rsid w:val="00E724FF"/>
    <w:rsid w:val="00E811A9"/>
    <w:rsid w:val="00E908B3"/>
    <w:rsid w:val="00E9226A"/>
    <w:rsid w:val="00E95305"/>
    <w:rsid w:val="00E95BA6"/>
    <w:rsid w:val="00EA5E78"/>
    <w:rsid w:val="00EB722D"/>
    <w:rsid w:val="00EC4A77"/>
    <w:rsid w:val="00ED5FF5"/>
    <w:rsid w:val="00EF0F04"/>
    <w:rsid w:val="00F072FA"/>
    <w:rsid w:val="00F07612"/>
    <w:rsid w:val="00F1120F"/>
    <w:rsid w:val="00F16B53"/>
    <w:rsid w:val="00F223C7"/>
    <w:rsid w:val="00F24A75"/>
    <w:rsid w:val="00F27866"/>
    <w:rsid w:val="00F34D16"/>
    <w:rsid w:val="00F34FDA"/>
    <w:rsid w:val="00F36490"/>
    <w:rsid w:val="00F41817"/>
    <w:rsid w:val="00F42EB8"/>
    <w:rsid w:val="00F52900"/>
    <w:rsid w:val="00F57898"/>
    <w:rsid w:val="00F63BC9"/>
    <w:rsid w:val="00F64B92"/>
    <w:rsid w:val="00F71B03"/>
    <w:rsid w:val="00F77601"/>
    <w:rsid w:val="00F84513"/>
    <w:rsid w:val="00F872BE"/>
    <w:rsid w:val="00F9652E"/>
    <w:rsid w:val="00FA0673"/>
    <w:rsid w:val="00FA67A9"/>
    <w:rsid w:val="00FB3880"/>
    <w:rsid w:val="00FC7837"/>
    <w:rsid w:val="00FD4A19"/>
    <w:rsid w:val="00FD5FA8"/>
    <w:rsid w:val="00FD7DAC"/>
    <w:rsid w:val="00FE0B04"/>
    <w:rsid w:val="00FF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1D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E8"/>
    <w:rPr>
      <w:lang w:val="ru-RU" w:eastAsia="ja-JP"/>
    </w:rPr>
  </w:style>
  <w:style w:type="paragraph" w:styleId="1">
    <w:name w:val="heading 1"/>
    <w:basedOn w:val="a"/>
    <w:next w:val="a0"/>
    <w:qFormat/>
    <w:rsid w:val="004B469B"/>
    <w:pPr>
      <w:keepNext/>
      <w:keepLines/>
      <w:pageBreakBefore/>
      <w:suppressAutoHyphens/>
      <w:spacing w:before="240" w:after="480" w:line="288" w:lineRule="auto"/>
      <w:ind w:left="567" w:right="567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0"/>
    <w:link w:val="20"/>
    <w:qFormat/>
    <w:rsid w:val="00361BE9"/>
    <w:pPr>
      <w:keepNext/>
      <w:keepLines/>
      <w:suppressAutoHyphens/>
      <w:spacing w:before="240" w:after="120" w:line="288" w:lineRule="auto"/>
      <w:outlineLvl w:val="1"/>
    </w:pPr>
    <w:rPr>
      <w:b/>
      <w:caps/>
      <w:sz w:val="24"/>
    </w:rPr>
  </w:style>
  <w:style w:type="paragraph" w:styleId="3">
    <w:name w:val="heading 3"/>
    <w:basedOn w:val="a"/>
    <w:next w:val="a0"/>
    <w:qFormat/>
    <w:rsid w:val="003F382B"/>
    <w:pPr>
      <w:keepNext/>
      <w:keepLines/>
      <w:suppressAutoHyphens/>
      <w:spacing w:before="120" w:after="120" w:line="288" w:lineRule="auto"/>
      <w:outlineLvl w:val="2"/>
    </w:pPr>
    <w:rPr>
      <w:b/>
      <w:kern w:val="16"/>
      <w:sz w:val="24"/>
    </w:rPr>
  </w:style>
  <w:style w:type="paragraph" w:styleId="4">
    <w:name w:val="heading 4"/>
    <w:basedOn w:val="a"/>
    <w:next w:val="a0"/>
    <w:link w:val="40"/>
    <w:qFormat/>
    <w:rsid w:val="003F382B"/>
    <w:pPr>
      <w:keepNext/>
      <w:keepLines/>
      <w:suppressAutoHyphens/>
      <w:spacing w:before="120" w:after="120" w:line="288" w:lineRule="auto"/>
      <w:outlineLvl w:val="3"/>
    </w:pPr>
    <w:rPr>
      <w:i/>
      <w:kern w:val="16"/>
      <w:sz w:val="24"/>
    </w:rPr>
  </w:style>
  <w:style w:type="paragraph" w:styleId="5">
    <w:name w:val="heading 5"/>
    <w:basedOn w:val="a"/>
    <w:next w:val="a0"/>
    <w:qFormat/>
    <w:rsid w:val="003F382B"/>
    <w:pPr>
      <w:keepNext/>
      <w:keepLines/>
      <w:suppressAutoHyphens/>
      <w:spacing w:after="120" w:line="288" w:lineRule="auto"/>
      <w:outlineLvl w:val="4"/>
    </w:pPr>
    <w:rPr>
      <w:i/>
      <w:kern w:val="16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 абзац"/>
    <w:basedOn w:val="a"/>
    <w:rsid w:val="004B469B"/>
    <w:pPr>
      <w:tabs>
        <w:tab w:val="left" w:pos="720"/>
        <w:tab w:val="left" w:pos="2304"/>
        <w:tab w:val="left" w:pos="3456"/>
        <w:tab w:val="left" w:pos="4609"/>
        <w:tab w:val="left" w:pos="5679"/>
        <w:tab w:val="left" w:pos="6913"/>
        <w:tab w:val="left" w:pos="8065"/>
      </w:tabs>
      <w:spacing w:after="120" w:line="288" w:lineRule="auto"/>
      <w:jc w:val="both"/>
    </w:pPr>
    <w:rPr>
      <w:kern w:val="16"/>
      <w:sz w:val="24"/>
      <w:lang w:val="en-GB"/>
    </w:rPr>
  </w:style>
  <w:style w:type="character" w:customStyle="1" w:styleId="40">
    <w:name w:val="Заголовок 4 Знак"/>
    <w:link w:val="4"/>
    <w:rsid w:val="007164F2"/>
    <w:rPr>
      <w:rFonts w:eastAsia="MS Mincho"/>
      <w:i/>
      <w:kern w:val="16"/>
      <w:sz w:val="24"/>
      <w:lang w:val="ru-RU" w:eastAsia="ja-JP" w:bidi="ar-SA"/>
    </w:rPr>
  </w:style>
  <w:style w:type="paragraph" w:styleId="a4">
    <w:name w:val="header"/>
    <w:basedOn w:val="a"/>
    <w:link w:val="a5"/>
    <w:rsid w:val="00943FE8"/>
    <w:pPr>
      <w:tabs>
        <w:tab w:val="center" w:pos="4153"/>
        <w:tab w:val="right" w:pos="8306"/>
      </w:tabs>
      <w:spacing w:line="288" w:lineRule="auto"/>
      <w:ind w:firstLine="720"/>
      <w:jc w:val="both"/>
    </w:pPr>
    <w:rPr>
      <w:kern w:val="16"/>
      <w:sz w:val="26"/>
    </w:rPr>
  </w:style>
  <w:style w:type="character" w:styleId="a6">
    <w:name w:val="page number"/>
    <w:basedOn w:val="a1"/>
    <w:rsid w:val="00943FE8"/>
  </w:style>
  <w:style w:type="character" w:styleId="a7">
    <w:name w:val="annotation reference"/>
    <w:semiHidden/>
    <w:rsid w:val="00943FE8"/>
    <w:rPr>
      <w:sz w:val="16"/>
    </w:rPr>
  </w:style>
  <w:style w:type="paragraph" w:customStyle="1" w:styleId="a8">
    <w:name w:val="Формула"/>
    <w:basedOn w:val="a"/>
    <w:rsid w:val="004B469B"/>
    <w:pPr>
      <w:suppressAutoHyphens/>
      <w:spacing w:before="120" w:after="240" w:line="288" w:lineRule="auto"/>
      <w:jc w:val="center"/>
    </w:pPr>
    <w:rPr>
      <w:sz w:val="26"/>
    </w:rPr>
  </w:style>
  <w:style w:type="table" w:styleId="a9">
    <w:name w:val="Table Grid"/>
    <w:basedOn w:val="a2"/>
    <w:rsid w:val="00F71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Обычный абзац в таблице"/>
    <w:basedOn w:val="a0"/>
    <w:rsid w:val="00F71B03"/>
    <w:pPr>
      <w:spacing w:after="0"/>
    </w:pPr>
    <w:rPr>
      <w:i/>
      <w:iCs/>
      <w:lang w:val="ru-RU"/>
    </w:rPr>
  </w:style>
  <w:style w:type="paragraph" w:customStyle="1" w:styleId="ab">
    <w:name w:val="Подпись ГОСТ"/>
    <w:basedOn w:val="a"/>
    <w:next w:val="a"/>
    <w:rsid w:val="00361BE9"/>
    <w:pPr>
      <w:tabs>
        <w:tab w:val="left" w:pos="0"/>
        <w:tab w:val="left" w:pos="6861"/>
      </w:tabs>
      <w:suppressAutoHyphens/>
      <w:spacing w:before="600" w:after="120" w:line="288" w:lineRule="auto"/>
    </w:pPr>
    <w:rPr>
      <w:rFonts w:eastAsia="Times New Roman"/>
      <w:sz w:val="26"/>
      <w:lang w:eastAsia="ru-RU"/>
    </w:rPr>
  </w:style>
  <w:style w:type="paragraph" w:styleId="ac">
    <w:name w:val="footer"/>
    <w:basedOn w:val="a"/>
    <w:link w:val="ad"/>
    <w:rsid w:val="00943FE8"/>
    <w:pPr>
      <w:tabs>
        <w:tab w:val="left" w:pos="720"/>
        <w:tab w:val="left" w:pos="2291"/>
        <w:tab w:val="left" w:pos="3436"/>
        <w:tab w:val="center" w:pos="4153"/>
        <w:tab w:val="left" w:pos="4638"/>
        <w:tab w:val="left" w:pos="5727"/>
        <w:tab w:val="left" w:pos="6872"/>
        <w:tab w:val="left" w:pos="8074"/>
        <w:tab w:val="right" w:pos="8306"/>
      </w:tabs>
    </w:pPr>
    <w:rPr>
      <w:kern w:val="16"/>
    </w:rPr>
  </w:style>
  <w:style w:type="paragraph" w:styleId="ae">
    <w:name w:val="footnote text"/>
    <w:basedOn w:val="a"/>
    <w:semiHidden/>
    <w:rsid w:val="00943FE8"/>
    <w:pPr>
      <w:ind w:firstLine="357"/>
      <w:jc w:val="both"/>
    </w:pPr>
    <w:rPr>
      <w:kern w:val="16"/>
    </w:rPr>
  </w:style>
  <w:style w:type="paragraph" w:customStyle="1" w:styleId="af">
    <w:name w:val="Абзац в таблице"/>
    <w:basedOn w:val="a"/>
    <w:rsid w:val="004B469B"/>
    <w:pPr>
      <w:suppressAutoHyphens/>
      <w:spacing w:before="60" w:after="6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8D416F"/>
    <w:pPr>
      <w:ind w:left="720"/>
    </w:pPr>
    <w:rPr>
      <w:rFonts w:ascii="Calibri" w:eastAsia="Calibri" w:hAnsi="Calibri"/>
      <w:sz w:val="22"/>
      <w:szCs w:val="22"/>
      <w:lang w:eastAsia="ru-RU"/>
    </w:rPr>
  </w:style>
  <w:style w:type="paragraph" w:styleId="af1">
    <w:name w:val="annotation text"/>
    <w:basedOn w:val="a"/>
    <w:link w:val="af2"/>
    <w:uiPriority w:val="99"/>
    <w:unhideWhenUsed/>
    <w:rsid w:val="00435763"/>
  </w:style>
  <w:style w:type="character" w:customStyle="1" w:styleId="af2">
    <w:name w:val="Текст примечания Знак"/>
    <w:link w:val="af1"/>
    <w:uiPriority w:val="99"/>
    <w:rsid w:val="00435763"/>
    <w:rPr>
      <w:lang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35763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35763"/>
    <w:rPr>
      <w:b/>
      <w:bCs/>
      <w:lang w:eastAsia="ja-JP"/>
    </w:rPr>
  </w:style>
  <w:style w:type="paragraph" w:styleId="af5">
    <w:name w:val="Balloon Text"/>
    <w:basedOn w:val="a"/>
    <w:link w:val="af6"/>
    <w:uiPriority w:val="99"/>
    <w:semiHidden/>
    <w:unhideWhenUsed/>
    <w:rsid w:val="0043576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435763"/>
    <w:rPr>
      <w:rFonts w:ascii="Tahoma" w:hAnsi="Tahoma" w:cs="Tahoma"/>
      <w:sz w:val="16"/>
      <w:szCs w:val="16"/>
      <w:lang w:eastAsia="ja-JP"/>
    </w:rPr>
  </w:style>
  <w:style w:type="paragraph" w:styleId="af7">
    <w:name w:val="Revision"/>
    <w:hidden/>
    <w:uiPriority w:val="99"/>
    <w:semiHidden/>
    <w:rsid w:val="00483DB8"/>
    <w:rPr>
      <w:lang w:val="ru-RU" w:eastAsia="ja-JP"/>
    </w:rPr>
  </w:style>
  <w:style w:type="character" w:customStyle="1" w:styleId="a5">
    <w:name w:val="Верхний колонтитул Знак"/>
    <w:link w:val="a4"/>
    <w:rsid w:val="00E02F5D"/>
    <w:rPr>
      <w:kern w:val="16"/>
      <w:sz w:val="26"/>
      <w:lang w:eastAsia="ja-JP"/>
    </w:rPr>
  </w:style>
  <w:style w:type="paragraph" w:styleId="af8">
    <w:name w:val="Body Text"/>
    <w:basedOn w:val="a"/>
    <w:link w:val="af9"/>
    <w:unhideWhenUsed/>
    <w:rsid w:val="00E02F5D"/>
    <w:pPr>
      <w:spacing w:after="120"/>
    </w:pPr>
    <w:rPr>
      <w:rFonts w:eastAsia="Times New Roman"/>
      <w:lang w:eastAsia="ru-RU"/>
    </w:rPr>
  </w:style>
  <w:style w:type="character" w:customStyle="1" w:styleId="af9">
    <w:name w:val="Основной текст Знак"/>
    <w:link w:val="af8"/>
    <w:rsid w:val="00E02F5D"/>
    <w:rPr>
      <w:rFonts w:eastAsia="Times New Roman"/>
    </w:rPr>
  </w:style>
  <w:style w:type="paragraph" w:customStyle="1" w:styleId="Default">
    <w:name w:val="Default"/>
    <w:rsid w:val="00E02F5D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rsid w:val="00F63BC9"/>
    <w:rPr>
      <w:kern w:val="16"/>
      <w:lang w:val="ru-RU" w:eastAsia="ja-JP"/>
    </w:rPr>
  </w:style>
  <w:style w:type="paragraph" w:styleId="afa">
    <w:name w:val="Normal (Web)"/>
    <w:basedOn w:val="a"/>
    <w:uiPriority w:val="99"/>
    <w:unhideWhenUsed/>
    <w:rsid w:val="00F63BC9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fb">
    <w:name w:val="Hyperlink"/>
    <w:uiPriority w:val="99"/>
    <w:unhideWhenUsed/>
    <w:rsid w:val="00F27866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F27866"/>
    <w:rPr>
      <w:color w:val="605E5C"/>
      <w:shd w:val="clear" w:color="auto" w:fill="E1DFDD"/>
    </w:rPr>
  </w:style>
  <w:style w:type="character" w:customStyle="1" w:styleId="st">
    <w:name w:val="st"/>
    <w:basedOn w:val="a1"/>
    <w:rsid w:val="00A67597"/>
  </w:style>
  <w:style w:type="character" w:styleId="afc">
    <w:name w:val="Emphasis"/>
    <w:basedOn w:val="a1"/>
    <w:uiPriority w:val="20"/>
    <w:qFormat/>
    <w:rsid w:val="00A67597"/>
    <w:rPr>
      <w:i/>
      <w:iCs/>
    </w:rPr>
  </w:style>
  <w:style w:type="character" w:customStyle="1" w:styleId="tlid-translation">
    <w:name w:val="tlid-translation"/>
    <w:basedOn w:val="a1"/>
    <w:rsid w:val="00303311"/>
  </w:style>
  <w:style w:type="character" w:customStyle="1" w:styleId="21">
    <w:name w:val="Неразрешенное упоминание2"/>
    <w:basedOn w:val="a1"/>
    <w:uiPriority w:val="99"/>
    <w:semiHidden/>
    <w:unhideWhenUsed/>
    <w:rsid w:val="00754F4F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6B66A3"/>
    <w:rPr>
      <w:rFonts w:ascii="Calibri" w:eastAsia="Calibri" w:hAnsi="Calibri"/>
      <w:sz w:val="22"/>
      <w:szCs w:val="22"/>
      <w:lang w:val="ru-RU"/>
    </w:rPr>
  </w:style>
  <w:style w:type="paragraph" w:styleId="22">
    <w:name w:val="Body Text 2"/>
    <w:basedOn w:val="a"/>
    <w:link w:val="23"/>
    <w:uiPriority w:val="99"/>
    <w:semiHidden/>
    <w:unhideWhenUsed/>
    <w:rsid w:val="006B66A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6B66A3"/>
    <w:rPr>
      <w:rFonts w:ascii="Calibri" w:eastAsia="Calibri" w:hAnsi="Calibri"/>
      <w:sz w:val="22"/>
      <w:szCs w:val="22"/>
      <w:lang w:val="ru-RU"/>
    </w:rPr>
  </w:style>
  <w:style w:type="paragraph" w:customStyle="1" w:styleId="11">
    <w:name w:val="Знак Знак Знак1"/>
    <w:basedOn w:val="a"/>
    <w:autoRedefine/>
    <w:rsid w:val="00374D45"/>
    <w:pPr>
      <w:spacing w:after="160" w:line="360" w:lineRule="auto"/>
      <w:jc w:val="center"/>
    </w:pPr>
    <w:rPr>
      <w:rFonts w:eastAsia="Times New Roman"/>
      <w:sz w:val="22"/>
      <w:szCs w:val="22"/>
      <w:lang w:eastAsia="ru-RU"/>
    </w:rPr>
  </w:style>
  <w:style w:type="character" w:customStyle="1" w:styleId="30">
    <w:name w:val="Неразрешенное упоминание3"/>
    <w:basedOn w:val="a1"/>
    <w:uiPriority w:val="99"/>
    <w:semiHidden/>
    <w:unhideWhenUsed/>
    <w:rsid w:val="002A4FA7"/>
    <w:rPr>
      <w:color w:val="605E5C"/>
      <w:shd w:val="clear" w:color="auto" w:fill="E1DFDD"/>
    </w:rPr>
  </w:style>
  <w:style w:type="character" w:customStyle="1" w:styleId="20">
    <w:name w:val="Заголовок 2 Знак"/>
    <w:basedOn w:val="a1"/>
    <w:link w:val="2"/>
    <w:rsid w:val="004D1400"/>
    <w:rPr>
      <w:b/>
      <w:caps/>
      <w:sz w:val="24"/>
      <w:lang w:val="ru-R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E8"/>
    <w:rPr>
      <w:lang w:val="ru-RU" w:eastAsia="ja-JP"/>
    </w:rPr>
  </w:style>
  <w:style w:type="paragraph" w:styleId="1">
    <w:name w:val="heading 1"/>
    <w:basedOn w:val="a"/>
    <w:next w:val="a0"/>
    <w:qFormat/>
    <w:rsid w:val="004B469B"/>
    <w:pPr>
      <w:keepNext/>
      <w:keepLines/>
      <w:pageBreakBefore/>
      <w:suppressAutoHyphens/>
      <w:spacing w:before="240" w:after="480" w:line="288" w:lineRule="auto"/>
      <w:ind w:left="567" w:right="567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0"/>
    <w:link w:val="20"/>
    <w:qFormat/>
    <w:rsid w:val="00361BE9"/>
    <w:pPr>
      <w:keepNext/>
      <w:keepLines/>
      <w:suppressAutoHyphens/>
      <w:spacing w:before="240" w:after="120" w:line="288" w:lineRule="auto"/>
      <w:outlineLvl w:val="1"/>
    </w:pPr>
    <w:rPr>
      <w:b/>
      <w:caps/>
      <w:sz w:val="24"/>
    </w:rPr>
  </w:style>
  <w:style w:type="paragraph" w:styleId="3">
    <w:name w:val="heading 3"/>
    <w:basedOn w:val="a"/>
    <w:next w:val="a0"/>
    <w:qFormat/>
    <w:rsid w:val="003F382B"/>
    <w:pPr>
      <w:keepNext/>
      <w:keepLines/>
      <w:suppressAutoHyphens/>
      <w:spacing w:before="120" w:after="120" w:line="288" w:lineRule="auto"/>
      <w:outlineLvl w:val="2"/>
    </w:pPr>
    <w:rPr>
      <w:b/>
      <w:kern w:val="16"/>
      <w:sz w:val="24"/>
    </w:rPr>
  </w:style>
  <w:style w:type="paragraph" w:styleId="4">
    <w:name w:val="heading 4"/>
    <w:basedOn w:val="a"/>
    <w:next w:val="a0"/>
    <w:link w:val="40"/>
    <w:qFormat/>
    <w:rsid w:val="003F382B"/>
    <w:pPr>
      <w:keepNext/>
      <w:keepLines/>
      <w:suppressAutoHyphens/>
      <w:spacing w:before="120" w:after="120" w:line="288" w:lineRule="auto"/>
      <w:outlineLvl w:val="3"/>
    </w:pPr>
    <w:rPr>
      <w:i/>
      <w:kern w:val="16"/>
      <w:sz w:val="24"/>
    </w:rPr>
  </w:style>
  <w:style w:type="paragraph" w:styleId="5">
    <w:name w:val="heading 5"/>
    <w:basedOn w:val="a"/>
    <w:next w:val="a0"/>
    <w:qFormat/>
    <w:rsid w:val="003F382B"/>
    <w:pPr>
      <w:keepNext/>
      <w:keepLines/>
      <w:suppressAutoHyphens/>
      <w:spacing w:after="120" w:line="288" w:lineRule="auto"/>
      <w:outlineLvl w:val="4"/>
    </w:pPr>
    <w:rPr>
      <w:i/>
      <w:kern w:val="16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 абзац"/>
    <w:basedOn w:val="a"/>
    <w:rsid w:val="004B469B"/>
    <w:pPr>
      <w:tabs>
        <w:tab w:val="left" w:pos="720"/>
        <w:tab w:val="left" w:pos="2304"/>
        <w:tab w:val="left" w:pos="3456"/>
        <w:tab w:val="left" w:pos="4609"/>
        <w:tab w:val="left" w:pos="5679"/>
        <w:tab w:val="left" w:pos="6913"/>
        <w:tab w:val="left" w:pos="8065"/>
      </w:tabs>
      <w:spacing w:after="120" w:line="288" w:lineRule="auto"/>
      <w:jc w:val="both"/>
    </w:pPr>
    <w:rPr>
      <w:kern w:val="16"/>
      <w:sz w:val="24"/>
      <w:lang w:val="en-GB"/>
    </w:rPr>
  </w:style>
  <w:style w:type="character" w:customStyle="1" w:styleId="40">
    <w:name w:val="Заголовок 4 Знак"/>
    <w:link w:val="4"/>
    <w:rsid w:val="007164F2"/>
    <w:rPr>
      <w:rFonts w:eastAsia="MS Mincho"/>
      <w:i/>
      <w:kern w:val="16"/>
      <w:sz w:val="24"/>
      <w:lang w:val="ru-RU" w:eastAsia="ja-JP" w:bidi="ar-SA"/>
    </w:rPr>
  </w:style>
  <w:style w:type="paragraph" w:styleId="a4">
    <w:name w:val="header"/>
    <w:basedOn w:val="a"/>
    <w:link w:val="a5"/>
    <w:rsid w:val="00943FE8"/>
    <w:pPr>
      <w:tabs>
        <w:tab w:val="center" w:pos="4153"/>
        <w:tab w:val="right" w:pos="8306"/>
      </w:tabs>
      <w:spacing w:line="288" w:lineRule="auto"/>
      <w:ind w:firstLine="720"/>
      <w:jc w:val="both"/>
    </w:pPr>
    <w:rPr>
      <w:kern w:val="16"/>
      <w:sz w:val="26"/>
    </w:rPr>
  </w:style>
  <w:style w:type="character" w:styleId="a6">
    <w:name w:val="page number"/>
    <w:basedOn w:val="a1"/>
    <w:rsid w:val="00943FE8"/>
  </w:style>
  <w:style w:type="character" w:styleId="a7">
    <w:name w:val="annotation reference"/>
    <w:semiHidden/>
    <w:rsid w:val="00943FE8"/>
    <w:rPr>
      <w:sz w:val="16"/>
    </w:rPr>
  </w:style>
  <w:style w:type="paragraph" w:customStyle="1" w:styleId="a8">
    <w:name w:val="Формула"/>
    <w:basedOn w:val="a"/>
    <w:rsid w:val="004B469B"/>
    <w:pPr>
      <w:suppressAutoHyphens/>
      <w:spacing w:before="120" w:after="240" w:line="288" w:lineRule="auto"/>
      <w:jc w:val="center"/>
    </w:pPr>
    <w:rPr>
      <w:sz w:val="26"/>
    </w:rPr>
  </w:style>
  <w:style w:type="table" w:styleId="a9">
    <w:name w:val="Table Grid"/>
    <w:basedOn w:val="a2"/>
    <w:rsid w:val="00F71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Обычный абзац в таблице"/>
    <w:basedOn w:val="a0"/>
    <w:rsid w:val="00F71B03"/>
    <w:pPr>
      <w:spacing w:after="0"/>
    </w:pPr>
    <w:rPr>
      <w:i/>
      <w:iCs/>
      <w:lang w:val="ru-RU"/>
    </w:rPr>
  </w:style>
  <w:style w:type="paragraph" w:customStyle="1" w:styleId="ab">
    <w:name w:val="Подпись ГОСТ"/>
    <w:basedOn w:val="a"/>
    <w:next w:val="a"/>
    <w:rsid w:val="00361BE9"/>
    <w:pPr>
      <w:tabs>
        <w:tab w:val="left" w:pos="0"/>
        <w:tab w:val="left" w:pos="6861"/>
      </w:tabs>
      <w:suppressAutoHyphens/>
      <w:spacing w:before="600" w:after="120" w:line="288" w:lineRule="auto"/>
    </w:pPr>
    <w:rPr>
      <w:rFonts w:eastAsia="Times New Roman"/>
      <w:sz w:val="26"/>
      <w:lang w:eastAsia="ru-RU"/>
    </w:rPr>
  </w:style>
  <w:style w:type="paragraph" w:styleId="ac">
    <w:name w:val="footer"/>
    <w:basedOn w:val="a"/>
    <w:link w:val="ad"/>
    <w:rsid w:val="00943FE8"/>
    <w:pPr>
      <w:tabs>
        <w:tab w:val="left" w:pos="720"/>
        <w:tab w:val="left" w:pos="2291"/>
        <w:tab w:val="left" w:pos="3436"/>
        <w:tab w:val="center" w:pos="4153"/>
        <w:tab w:val="left" w:pos="4638"/>
        <w:tab w:val="left" w:pos="5727"/>
        <w:tab w:val="left" w:pos="6872"/>
        <w:tab w:val="left" w:pos="8074"/>
        <w:tab w:val="right" w:pos="8306"/>
      </w:tabs>
    </w:pPr>
    <w:rPr>
      <w:kern w:val="16"/>
    </w:rPr>
  </w:style>
  <w:style w:type="paragraph" w:styleId="ae">
    <w:name w:val="footnote text"/>
    <w:basedOn w:val="a"/>
    <w:semiHidden/>
    <w:rsid w:val="00943FE8"/>
    <w:pPr>
      <w:ind w:firstLine="357"/>
      <w:jc w:val="both"/>
    </w:pPr>
    <w:rPr>
      <w:kern w:val="16"/>
    </w:rPr>
  </w:style>
  <w:style w:type="paragraph" w:customStyle="1" w:styleId="af">
    <w:name w:val="Абзац в таблице"/>
    <w:basedOn w:val="a"/>
    <w:rsid w:val="004B469B"/>
    <w:pPr>
      <w:suppressAutoHyphens/>
      <w:spacing w:before="60" w:after="6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8D416F"/>
    <w:pPr>
      <w:ind w:left="720"/>
    </w:pPr>
    <w:rPr>
      <w:rFonts w:ascii="Calibri" w:eastAsia="Calibri" w:hAnsi="Calibri"/>
      <w:sz w:val="22"/>
      <w:szCs w:val="22"/>
      <w:lang w:eastAsia="ru-RU"/>
    </w:rPr>
  </w:style>
  <w:style w:type="paragraph" w:styleId="af1">
    <w:name w:val="annotation text"/>
    <w:basedOn w:val="a"/>
    <w:link w:val="af2"/>
    <w:uiPriority w:val="99"/>
    <w:unhideWhenUsed/>
    <w:rsid w:val="00435763"/>
  </w:style>
  <w:style w:type="character" w:customStyle="1" w:styleId="af2">
    <w:name w:val="Текст примечания Знак"/>
    <w:link w:val="af1"/>
    <w:uiPriority w:val="99"/>
    <w:rsid w:val="00435763"/>
    <w:rPr>
      <w:lang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35763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35763"/>
    <w:rPr>
      <w:b/>
      <w:bCs/>
      <w:lang w:eastAsia="ja-JP"/>
    </w:rPr>
  </w:style>
  <w:style w:type="paragraph" w:styleId="af5">
    <w:name w:val="Balloon Text"/>
    <w:basedOn w:val="a"/>
    <w:link w:val="af6"/>
    <w:uiPriority w:val="99"/>
    <w:semiHidden/>
    <w:unhideWhenUsed/>
    <w:rsid w:val="0043576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435763"/>
    <w:rPr>
      <w:rFonts w:ascii="Tahoma" w:hAnsi="Tahoma" w:cs="Tahoma"/>
      <w:sz w:val="16"/>
      <w:szCs w:val="16"/>
      <w:lang w:eastAsia="ja-JP"/>
    </w:rPr>
  </w:style>
  <w:style w:type="paragraph" w:styleId="af7">
    <w:name w:val="Revision"/>
    <w:hidden/>
    <w:uiPriority w:val="99"/>
    <w:semiHidden/>
    <w:rsid w:val="00483DB8"/>
    <w:rPr>
      <w:lang w:val="ru-RU" w:eastAsia="ja-JP"/>
    </w:rPr>
  </w:style>
  <w:style w:type="character" w:customStyle="1" w:styleId="a5">
    <w:name w:val="Верхний колонтитул Знак"/>
    <w:link w:val="a4"/>
    <w:rsid w:val="00E02F5D"/>
    <w:rPr>
      <w:kern w:val="16"/>
      <w:sz w:val="26"/>
      <w:lang w:eastAsia="ja-JP"/>
    </w:rPr>
  </w:style>
  <w:style w:type="paragraph" w:styleId="af8">
    <w:name w:val="Body Text"/>
    <w:basedOn w:val="a"/>
    <w:link w:val="af9"/>
    <w:unhideWhenUsed/>
    <w:rsid w:val="00E02F5D"/>
    <w:pPr>
      <w:spacing w:after="120"/>
    </w:pPr>
    <w:rPr>
      <w:rFonts w:eastAsia="Times New Roman"/>
      <w:lang w:eastAsia="ru-RU"/>
    </w:rPr>
  </w:style>
  <w:style w:type="character" w:customStyle="1" w:styleId="af9">
    <w:name w:val="Основной текст Знак"/>
    <w:link w:val="af8"/>
    <w:rsid w:val="00E02F5D"/>
    <w:rPr>
      <w:rFonts w:eastAsia="Times New Roman"/>
    </w:rPr>
  </w:style>
  <w:style w:type="paragraph" w:customStyle="1" w:styleId="Default">
    <w:name w:val="Default"/>
    <w:rsid w:val="00E02F5D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rsid w:val="00F63BC9"/>
    <w:rPr>
      <w:kern w:val="16"/>
      <w:lang w:val="ru-RU" w:eastAsia="ja-JP"/>
    </w:rPr>
  </w:style>
  <w:style w:type="paragraph" w:styleId="afa">
    <w:name w:val="Normal (Web)"/>
    <w:basedOn w:val="a"/>
    <w:uiPriority w:val="99"/>
    <w:unhideWhenUsed/>
    <w:rsid w:val="00F63BC9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fb">
    <w:name w:val="Hyperlink"/>
    <w:uiPriority w:val="99"/>
    <w:unhideWhenUsed/>
    <w:rsid w:val="00F27866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F27866"/>
    <w:rPr>
      <w:color w:val="605E5C"/>
      <w:shd w:val="clear" w:color="auto" w:fill="E1DFDD"/>
    </w:rPr>
  </w:style>
  <w:style w:type="character" w:customStyle="1" w:styleId="st">
    <w:name w:val="st"/>
    <w:basedOn w:val="a1"/>
    <w:rsid w:val="00A67597"/>
  </w:style>
  <w:style w:type="character" w:styleId="afc">
    <w:name w:val="Emphasis"/>
    <w:basedOn w:val="a1"/>
    <w:uiPriority w:val="20"/>
    <w:qFormat/>
    <w:rsid w:val="00A67597"/>
    <w:rPr>
      <w:i/>
      <w:iCs/>
    </w:rPr>
  </w:style>
  <w:style w:type="character" w:customStyle="1" w:styleId="tlid-translation">
    <w:name w:val="tlid-translation"/>
    <w:basedOn w:val="a1"/>
    <w:rsid w:val="00303311"/>
  </w:style>
  <w:style w:type="character" w:customStyle="1" w:styleId="21">
    <w:name w:val="Неразрешенное упоминание2"/>
    <w:basedOn w:val="a1"/>
    <w:uiPriority w:val="99"/>
    <w:semiHidden/>
    <w:unhideWhenUsed/>
    <w:rsid w:val="00754F4F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6B66A3"/>
    <w:rPr>
      <w:rFonts w:ascii="Calibri" w:eastAsia="Calibri" w:hAnsi="Calibri"/>
      <w:sz w:val="22"/>
      <w:szCs w:val="22"/>
      <w:lang w:val="ru-RU"/>
    </w:rPr>
  </w:style>
  <w:style w:type="paragraph" w:styleId="22">
    <w:name w:val="Body Text 2"/>
    <w:basedOn w:val="a"/>
    <w:link w:val="23"/>
    <w:uiPriority w:val="99"/>
    <w:semiHidden/>
    <w:unhideWhenUsed/>
    <w:rsid w:val="006B66A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6B66A3"/>
    <w:rPr>
      <w:rFonts w:ascii="Calibri" w:eastAsia="Calibri" w:hAnsi="Calibri"/>
      <w:sz w:val="22"/>
      <w:szCs w:val="22"/>
      <w:lang w:val="ru-RU"/>
    </w:rPr>
  </w:style>
  <w:style w:type="paragraph" w:customStyle="1" w:styleId="11">
    <w:name w:val="Знак Знак Знак1"/>
    <w:basedOn w:val="a"/>
    <w:autoRedefine/>
    <w:rsid w:val="00374D45"/>
    <w:pPr>
      <w:spacing w:after="160" w:line="360" w:lineRule="auto"/>
      <w:jc w:val="center"/>
    </w:pPr>
    <w:rPr>
      <w:rFonts w:eastAsia="Times New Roman"/>
      <w:sz w:val="22"/>
      <w:szCs w:val="22"/>
      <w:lang w:eastAsia="ru-RU"/>
    </w:rPr>
  </w:style>
  <w:style w:type="character" w:customStyle="1" w:styleId="30">
    <w:name w:val="Неразрешенное упоминание3"/>
    <w:basedOn w:val="a1"/>
    <w:uiPriority w:val="99"/>
    <w:semiHidden/>
    <w:unhideWhenUsed/>
    <w:rsid w:val="002A4FA7"/>
    <w:rPr>
      <w:color w:val="605E5C"/>
      <w:shd w:val="clear" w:color="auto" w:fill="E1DFDD"/>
    </w:rPr>
  </w:style>
  <w:style w:type="character" w:customStyle="1" w:styleId="20">
    <w:name w:val="Заголовок 2 Знак"/>
    <w:basedOn w:val="a1"/>
    <w:link w:val="2"/>
    <w:rsid w:val="004D1400"/>
    <w:rPr>
      <w:b/>
      <w:caps/>
      <w:sz w:val="24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1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2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3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96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26080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26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anten.kaz@santen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ndda.k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6FF850D92C0C48A9AD71AE99114EC7" ma:contentTypeVersion="17" ma:contentTypeDescription="Create a new document." ma:contentTypeScope="" ma:versionID="340f49540fb24875132ab22047f86bcb">
  <xsd:schema xmlns:xsd="http://www.w3.org/2001/XMLSchema" xmlns:xs="http://www.w3.org/2001/XMLSchema" xmlns:p="http://schemas.microsoft.com/office/2006/metadata/properties" xmlns:ns2="6092346a-fa13-4447-b439-e7432eb39926" xmlns:ns3="f9923345-f67f-43a3-8320-9e88c0057f4f" xmlns:ns4="18555718-98cc-41e2-8f5e-c65eb38514bb" targetNamespace="http://schemas.microsoft.com/office/2006/metadata/properties" ma:root="true" ma:fieldsID="1382312600f8e6716fd33ce41ce3bcfc" ns2:_="" ns3:_="" ns4:_="">
    <xsd:import namespace="6092346a-fa13-4447-b439-e7432eb39926"/>
    <xsd:import namespace="f9923345-f67f-43a3-8320-9e88c0057f4f"/>
    <xsd:import namespace="18555718-98cc-41e2-8f5e-c65eb38514b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2346a-fa13-4447-b439-e7432eb399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23345-f67f-43a3-8320-9e88c0057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adbe89-6e4f-4ddd-92a5-8eff4b964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55718-98cc-41e2-8f5e-c65eb3851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71d9886-6e26-4877-8ed5-ad7827d7aa68}" ma:internalName="TaxCatchAll" ma:showField="CatchAllData" ma:web="18555718-98cc-41e2-8f5e-c65eb3851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923345-f67f-43a3-8320-9e88c0057f4f">
      <Terms xmlns="http://schemas.microsoft.com/office/infopath/2007/PartnerControls"/>
    </lcf76f155ced4ddcb4097134ff3c332f>
    <TaxCatchAll xmlns="18555718-98cc-41e2-8f5e-c65eb38514bb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937B2-3DF7-4F98-BB32-0461993258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A05B5-BE34-4946-90F9-4BBA4350C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92346a-fa13-4447-b439-e7432eb39926"/>
    <ds:schemaRef ds:uri="f9923345-f67f-43a3-8320-9e88c0057f4f"/>
    <ds:schemaRef ds:uri="18555718-98cc-41e2-8f5e-c65eb3851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0EF50-FA82-48A7-AED8-ABB760777A96}">
  <ds:schemaRefs>
    <ds:schemaRef ds:uri="http://schemas.microsoft.com/office/2006/metadata/properties"/>
    <ds:schemaRef ds:uri="http://schemas.microsoft.com/office/infopath/2007/PartnerControls"/>
    <ds:schemaRef ds:uri="f9923345-f67f-43a3-8320-9e88c0057f4f"/>
    <ds:schemaRef ds:uri="18555718-98cc-41e2-8f5e-c65eb38514bb"/>
  </ds:schemaRefs>
</ds:datastoreItem>
</file>

<file path=customXml/itemProps4.xml><?xml version="1.0" encoding="utf-8"?>
<ds:datastoreItem xmlns:ds="http://schemas.openxmlformats.org/officeDocument/2006/customXml" ds:itemID="{10C5F84E-F530-43D0-899C-ADDB7107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2923</Words>
  <Characters>16664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ИНСТРУКЦИЯ</vt:lpstr>
      <vt:lpstr>ИНСТРУКЦИЯ</vt:lpstr>
    </vt:vector>
  </TitlesOfParts>
  <Company>GlaxoSmithKline</Company>
  <LinksUpToDate>false</LinksUpToDate>
  <CharactersWithSpaces>19548</CharactersWithSpaces>
  <SharedDoc>false</SharedDoc>
  <HLinks>
    <vt:vector size="6" baseType="variant">
      <vt:variant>
        <vt:i4>4784233</vt:i4>
      </vt:variant>
      <vt:variant>
        <vt:i4>0</vt:i4>
      </vt:variant>
      <vt:variant>
        <vt:i4>0</vt:i4>
      </vt:variant>
      <vt:variant>
        <vt:i4>5</vt:i4>
      </vt:variant>
      <vt:variant>
        <vt:lpwstr>mailto:medinfo@santen.ru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creator>ina62348</dc:creator>
  <cp:lastModifiedBy>Маржан К. Амиркулова</cp:lastModifiedBy>
  <cp:revision>2</cp:revision>
  <dcterms:created xsi:type="dcterms:W3CDTF">2025-09-26T05:20:00Z</dcterms:created>
  <dcterms:modified xsi:type="dcterms:W3CDTF">2025-09-26T05:20:00Z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0x010100726FF850D92C0C48A9AD71AE99114EC7</vt:lpwstr>
  </property>
  <property fmtid="{D5CDD505-2E9C-101B-9397-08002B2CF9AE}" pid="3" name="GrammarlyDocumentId">
    <vt:lpwstr>872e1a382fce6d63e7d7db3087e7779d153db63f8e26aa7c1df794e17e0676c4</vt:lpwstr>
  </property>
</Properties>
</file>